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3E4484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KURSU</w:t>
      </w: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484" w:rsidRPr="003E4484" w:rsidRDefault="003E4484" w:rsidP="003E44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484" w:rsidRPr="003E4484" w:rsidRDefault="003E4484" w:rsidP="003E44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E4484" w:rsidRPr="003E4484" w:rsidTr="007C49C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</w:pPr>
            <w:bookmarkStart w:id="1" w:name="_Toc493857665"/>
            <w:r w:rsidRPr="003E4484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  <w:t>Programy CAT</w:t>
            </w:r>
            <w:bookmarkEnd w:id="1"/>
          </w:p>
        </w:tc>
      </w:tr>
      <w:tr w:rsidR="003E4484" w:rsidRPr="003E4484" w:rsidTr="007C49C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3E4484" w:rsidRPr="003E4484" w:rsidTr="007C49C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dydaktyczny</w:t>
            </w:r>
          </w:p>
        </w:tc>
      </w:tr>
      <w:tr w:rsidR="003E4484" w:rsidRPr="003E4484" w:rsidTr="007C49C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Językoznawstwa Romańskiego</w:t>
            </w:r>
          </w:p>
        </w:tc>
      </w:tr>
      <w:tr w:rsidR="003E4484" w:rsidRPr="003E4484" w:rsidTr="007C49C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484" w:rsidRPr="003E4484" w:rsidTr="007C49C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484">
        <w:rPr>
          <w:rFonts w:ascii="Times New Roman" w:eastAsia="Times New Roman" w:hAnsi="Times New Roman" w:cs="Times New Roman"/>
          <w:sz w:val="20"/>
          <w:szCs w:val="20"/>
          <w:lang w:eastAsia="pl-PL"/>
        </w:rPr>
        <w:t>Opis kursu (cele kształcenia)</w:t>
      </w: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E4484" w:rsidRPr="003E4484" w:rsidTr="007C49C4">
        <w:trPr>
          <w:trHeight w:val="529"/>
        </w:trPr>
        <w:tc>
          <w:tcPr>
            <w:tcW w:w="9640" w:type="dxa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Celem kursu jest zapoznanie słuchacza z najnowszymi pakietami tłumaczeniowymi, czyli z programowaniami służącymi do tłumaczenia wspomaganego komputerowo.</w:t>
            </w:r>
          </w:p>
        </w:tc>
      </w:tr>
    </w:tbl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484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wstępne</w:t>
      </w: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E4484" w:rsidRPr="003E4484" w:rsidTr="007C49C4">
        <w:trPr>
          <w:trHeight w:val="383"/>
        </w:trPr>
        <w:tc>
          <w:tcPr>
            <w:tcW w:w="1941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Podstawowe wiadomości z zakresu </w:t>
            </w:r>
            <w:proofErr w:type="spellStart"/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traduktologii</w:t>
            </w:r>
            <w:proofErr w:type="spellEnd"/>
          </w:p>
        </w:tc>
      </w:tr>
      <w:tr w:rsidR="003E4484" w:rsidRPr="003E4484" w:rsidTr="007C49C4">
        <w:trPr>
          <w:trHeight w:val="279"/>
        </w:trPr>
        <w:tc>
          <w:tcPr>
            <w:tcW w:w="1941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 komputera</w:t>
            </w:r>
          </w:p>
        </w:tc>
      </w:tr>
      <w:tr w:rsidR="003E4484" w:rsidRPr="003E4484" w:rsidTr="007C49C4">
        <w:trPr>
          <w:trHeight w:val="453"/>
        </w:trPr>
        <w:tc>
          <w:tcPr>
            <w:tcW w:w="1941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Językoznawstwo ogólne, językoznawstwo korpusowe </w:t>
            </w:r>
          </w:p>
        </w:tc>
      </w:tr>
    </w:tbl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4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Efekty </w:t>
      </w:r>
      <w:r w:rsidR="00170005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4988"/>
        <w:gridCol w:w="2272"/>
      </w:tblGrid>
      <w:tr w:rsidR="003E4484" w:rsidRPr="003E4484" w:rsidTr="007C49C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Efekt </w:t>
            </w:r>
            <w:r w:rsidR="001700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</w:t>
            </w:r>
            <w:r w:rsidR="00CA5839" w:rsidRPr="00CA5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3E4484" w:rsidRPr="003E4484" w:rsidTr="007C49C4">
        <w:trPr>
          <w:cantSplit/>
          <w:trHeight w:val="1509"/>
        </w:trPr>
        <w:tc>
          <w:tcPr>
            <w:tcW w:w="1979" w:type="dxa"/>
            <w:vMerge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W01_</w:t>
            </w:r>
            <w:r w:rsidRPr="003E4484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 xml:space="preserve">ma pogłębioną i rozszerzoną wiedzę o specyfice przedmiotowej i metodologicznej w zakresie technicznych aspektów </w:t>
            </w:r>
            <w:proofErr w:type="spellStart"/>
            <w:r w:rsidRPr="003E4484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traduktologii</w:t>
            </w:r>
            <w:proofErr w:type="spellEnd"/>
            <w:r w:rsidRPr="003E4484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, którą jest w stanie rozwijać i stosować w działalności profesjonalnej</w:t>
            </w:r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W02_</w:t>
            </w:r>
            <w:r w:rsidRPr="003E4484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zna na poziomie rozszerzonym terminologię z zakresu tłumaczenia automatycznego i półautomatycznego</w:t>
            </w:r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W03_</w:t>
            </w:r>
            <w:r w:rsidRPr="003E4484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 xml:space="preserve">ma uporządkowaną pogłębioną wiedzę obejmującą terminologię, teorie i metodologię z zakresu tłumaczenia </w:t>
            </w:r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automatycznego i półautomatycznego</w:t>
            </w:r>
          </w:p>
        </w:tc>
        <w:tc>
          <w:tcPr>
            <w:tcW w:w="2365" w:type="dxa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K2_W01</w:t>
            </w:r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K2_W02</w:t>
            </w:r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K2_W10</w:t>
            </w:r>
          </w:p>
        </w:tc>
      </w:tr>
    </w:tbl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E4484" w:rsidRPr="003E4484" w:rsidTr="007C49C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Efekt </w:t>
            </w:r>
            <w:r w:rsidR="001700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</w:t>
            </w:r>
            <w:r w:rsidR="00CA5839" w:rsidRPr="00CA5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3E4484" w:rsidRPr="003E4484" w:rsidTr="007C49C4">
        <w:trPr>
          <w:cantSplit/>
          <w:trHeight w:val="986"/>
        </w:trPr>
        <w:tc>
          <w:tcPr>
            <w:tcW w:w="1985" w:type="dxa"/>
            <w:vMerge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U01_</w:t>
            </w:r>
            <w:r w:rsidRPr="003E4484">
              <w:rPr>
                <w:rFonts w:ascii="Times New Roman" w:eastAsia="MyriadPro-Semibold" w:hAnsi="Times New Roman" w:cs="Times New Roman"/>
                <w:bCs/>
                <w:sz w:val="20"/>
                <w:szCs w:val="20"/>
                <w:lang w:eastAsia="pl-PL"/>
              </w:rPr>
              <w:t xml:space="preserve">posiada pogłębioną umiejętność wykorzystania nowoczesnych technik </w:t>
            </w:r>
            <w:proofErr w:type="spellStart"/>
            <w:r w:rsidRPr="003E4484">
              <w:rPr>
                <w:rFonts w:ascii="Times New Roman" w:eastAsia="MyriadPro-Semibold" w:hAnsi="Times New Roman" w:cs="Times New Roman"/>
                <w:bCs/>
                <w:sz w:val="20"/>
                <w:szCs w:val="20"/>
                <w:lang w:eastAsia="pl-PL"/>
              </w:rPr>
              <w:t>traduktologicznych</w:t>
            </w:r>
            <w:proofErr w:type="spellEnd"/>
            <w:r w:rsidRPr="003E4484">
              <w:rPr>
                <w:rFonts w:ascii="Times New Roman" w:eastAsia="MyriadPro-Semibold" w:hAnsi="Times New Roman" w:cs="Times New Roman"/>
                <w:bCs/>
                <w:sz w:val="20"/>
                <w:szCs w:val="20"/>
                <w:lang w:eastAsia="pl-PL"/>
              </w:rPr>
              <w:t>, k</w:t>
            </w: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orzysta z pakietów tłumaczeniowych</w:t>
            </w:r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Semibold" w:hAnsi="Times New Roman" w:cs="Times New Roman"/>
                <w:bCs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U02_</w:t>
            </w:r>
            <w:r w:rsidRPr="003E4484">
              <w:rPr>
                <w:rFonts w:ascii="Times New Roman" w:eastAsia="MyriadPro-Semibold" w:hAnsi="Times New Roman" w:cs="Times New Roman"/>
                <w:bCs/>
                <w:sz w:val="20"/>
                <w:szCs w:val="20"/>
                <w:lang w:eastAsia="pl-PL"/>
              </w:rPr>
              <w:t>posiada pogłębioną umiejętność wykorzystania nowoczesnych technik komputerowych w zakresie tłumaczenia automatycznego i pół-automatycznego</w:t>
            </w:r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U03_</w:t>
            </w:r>
            <w:r w:rsidRPr="003E4484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potrafi współdziałać i pracować w grupie zawodowych tłumaczy</w:t>
            </w:r>
          </w:p>
        </w:tc>
        <w:tc>
          <w:tcPr>
            <w:tcW w:w="2410" w:type="dxa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K2_U02</w:t>
            </w:r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K2_U03</w:t>
            </w:r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K2_U12</w:t>
            </w:r>
          </w:p>
        </w:tc>
      </w:tr>
    </w:tbl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4911"/>
        <w:gridCol w:w="2308"/>
      </w:tblGrid>
      <w:tr w:rsidR="003E4484" w:rsidRPr="003E4484" w:rsidTr="007C49C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3E4484" w:rsidRPr="003E4484" w:rsidTr="007C49C4">
        <w:trPr>
          <w:cantSplit/>
          <w:trHeight w:val="639"/>
        </w:trPr>
        <w:tc>
          <w:tcPr>
            <w:tcW w:w="1985" w:type="dxa"/>
            <w:vMerge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K01_prawidłowo identyfikuje i rozstrzyga problemy związane z wykonywaniem zawodu</w:t>
            </w:r>
          </w:p>
        </w:tc>
        <w:tc>
          <w:tcPr>
            <w:tcW w:w="2410" w:type="dxa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K2_K01</w:t>
            </w:r>
          </w:p>
        </w:tc>
      </w:tr>
    </w:tbl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E4484" w:rsidRPr="003E4484" w:rsidTr="007C49C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</w:t>
            </w:r>
          </w:p>
        </w:tc>
      </w:tr>
      <w:tr w:rsidR="003E4484" w:rsidRPr="003E4484" w:rsidTr="007C49C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grupach</w:t>
            </w:r>
          </w:p>
        </w:tc>
      </w:tr>
      <w:tr w:rsidR="003E4484" w:rsidRPr="003E4484" w:rsidTr="007C49C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484" w:rsidRPr="003E4484" w:rsidTr="007C49C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E4484" w:rsidRPr="003E4484" w:rsidRDefault="003E4484" w:rsidP="003E4484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484">
        <w:rPr>
          <w:rFonts w:ascii="Times New Roman" w:eastAsia="Times New Roman" w:hAnsi="Times New Roman" w:cs="Times New Roman"/>
          <w:sz w:val="20"/>
          <w:szCs w:val="20"/>
          <w:lang w:eastAsia="pl-PL"/>
        </w:rPr>
        <w:t>Opis metod prowadzenia zajęć</w:t>
      </w: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E4484" w:rsidRPr="003E4484" w:rsidTr="007C49C4">
        <w:trPr>
          <w:trHeight w:val="993"/>
        </w:trPr>
        <w:tc>
          <w:tcPr>
            <w:tcW w:w="9622" w:type="dxa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ćwiczeniach laboratoryjnych przeprowadzanych w pracowni komputerowej preferowane są metody aktywizujące: metoda dyskusji dydaktycznej i metoda problemowa. </w:t>
            </w:r>
          </w:p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zadań dydaktycznych umieszczona jest na platformie do e-nauczania.</w:t>
            </w:r>
          </w:p>
        </w:tc>
      </w:tr>
    </w:tbl>
    <w:p w:rsidR="003E4484" w:rsidRPr="003E4484" w:rsidRDefault="003E4484" w:rsidP="003E4484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484" w:rsidRPr="003E4484" w:rsidRDefault="003E4484" w:rsidP="003E4484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4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Formy sprawdzania efektów </w:t>
      </w:r>
      <w:r w:rsidR="00170005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</w:t>
      </w:r>
    </w:p>
    <w:p w:rsidR="003E4484" w:rsidRPr="003E4484" w:rsidRDefault="003E4484" w:rsidP="003E4484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7"/>
        <w:gridCol w:w="628"/>
        <w:gridCol w:w="628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3E4484" w:rsidRPr="003E4484" w:rsidTr="007C49C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– </w:t>
            </w: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3E4484" w:rsidRPr="003E4484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484" w:rsidRPr="003E4484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484" w:rsidRPr="003E4484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484" w:rsidRPr="003E4484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484" w:rsidRPr="003E4484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484" w:rsidRPr="003E4484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484" w:rsidRPr="003E4484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E4484" w:rsidRPr="003E4484" w:rsidRDefault="003E4484" w:rsidP="003E4484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E4484" w:rsidRPr="003E4484" w:rsidTr="007C49C4">
        <w:trPr>
          <w:trHeight w:val="1274"/>
        </w:trPr>
        <w:tc>
          <w:tcPr>
            <w:tcW w:w="1941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Kryteria oceny</w:t>
            </w:r>
          </w:p>
        </w:tc>
        <w:tc>
          <w:tcPr>
            <w:tcW w:w="7699" w:type="dxa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zaliczenie składa się:</w:t>
            </w:r>
          </w:p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obecność, systematyczne przygotowanie i aktywny udział w zajęciach</w:t>
            </w:r>
          </w:p>
          <w:p w:rsidR="003E4484" w:rsidRPr="003E4484" w:rsidRDefault="003E4484" w:rsidP="003E4484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CA58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na ocenę</w:t>
            </w: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(praktyczne zastosowanie TRADOS)</w:t>
            </w:r>
          </w:p>
          <w:p w:rsidR="003E4484" w:rsidRPr="003E4484" w:rsidRDefault="003E4484" w:rsidP="003E4484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Standardowa skala ocen. </w:t>
            </w:r>
          </w:p>
        </w:tc>
      </w:tr>
    </w:tbl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E4484" w:rsidRPr="003E4484" w:rsidTr="007C49C4">
        <w:trPr>
          <w:trHeight w:val="382"/>
        </w:trPr>
        <w:tc>
          <w:tcPr>
            <w:tcW w:w="1941" w:type="dxa"/>
            <w:shd w:val="clear" w:color="auto" w:fill="DBE5F1"/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3E4484" w:rsidRPr="003E4484" w:rsidRDefault="003E4484" w:rsidP="003E448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</w:t>
            </w:r>
          </w:p>
        </w:tc>
      </w:tr>
    </w:tbl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484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 merytoryczne (wykaz tematów)</w:t>
      </w: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E4484" w:rsidRPr="003E4484" w:rsidTr="007C49C4">
        <w:trPr>
          <w:trHeight w:val="567"/>
        </w:trPr>
        <w:tc>
          <w:tcPr>
            <w:tcW w:w="9622" w:type="dxa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Tłumaczenie półautomatyczne</w:t>
            </w:r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SDL  </w:t>
            </w:r>
            <w:proofErr w:type="spellStart"/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Trados</w:t>
            </w:r>
            <w:proofErr w:type="spellEnd"/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Word Fast</w:t>
            </w:r>
          </w:p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MemoQ</w:t>
            </w:r>
            <w:proofErr w:type="spellEnd"/>
          </w:p>
        </w:tc>
      </w:tr>
    </w:tbl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484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podstawowej</w:t>
      </w: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2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E4484" w:rsidRPr="003E4484" w:rsidTr="007C49C4">
        <w:trPr>
          <w:trHeight w:val="189"/>
        </w:trPr>
        <w:tc>
          <w:tcPr>
            <w:tcW w:w="9622" w:type="dxa"/>
          </w:tcPr>
          <w:p w:rsidR="003E4484" w:rsidRPr="003E4484" w:rsidRDefault="003E4484" w:rsidP="003E4484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44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TRADOS</w:t>
            </w:r>
          </w:p>
        </w:tc>
      </w:tr>
    </w:tbl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484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uzupełniającej</w:t>
      </w: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3E4484" w:rsidRPr="003E4484" w:rsidTr="007C49C4">
        <w:trPr>
          <w:trHeight w:val="311"/>
        </w:trPr>
        <w:tc>
          <w:tcPr>
            <w:tcW w:w="9622" w:type="dxa"/>
          </w:tcPr>
          <w:p w:rsidR="003E4484" w:rsidRPr="003E4484" w:rsidRDefault="00170005" w:rsidP="003E44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" w:history="1">
              <w:r w:rsidR="003E4484" w:rsidRPr="003E448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pl-PL"/>
                </w:rPr>
                <w:t>http://www.atala.org/-Numeros-en-ligne-</w:t>
              </w:r>
            </w:hyperlink>
          </w:p>
        </w:tc>
      </w:tr>
    </w:tbl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484">
        <w:rPr>
          <w:rFonts w:ascii="Times New Roman" w:eastAsia="Times New Roman" w:hAnsi="Times New Roman" w:cs="Times New Roman"/>
          <w:sz w:val="20"/>
          <w:szCs w:val="20"/>
          <w:lang w:eastAsia="pl-PL"/>
        </w:rPr>
        <w:t>Bilans godzinowy zgodny z CNPS (Całkowity Nakład Pracy Studenta)</w:t>
      </w:r>
    </w:p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6"/>
        <w:gridCol w:w="5389"/>
        <w:gridCol w:w="1047"/>
      </w:tblGrid>
      <w:tr w:rsidR="003E4484" w:rsidRPr="003E4484" w:rsidTr="007C49C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484">
              <w:rPr>
                <w:rFonts w:ascii="Times New Roman" w:eastAsia="Calibri" w:hAnsi="Times New Roman" w:cs="Times New Roman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484"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4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E4484" w:rsidRPr="003E4484" w:rsidTr="007C49C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484">
              <w:rPr>
                <w:rFonts w:ascii="Times New Roman" w:eastAsia="Calibri" w:hAnsi="Times New Roman" w:cs="Times New Roman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48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3E4484" w:rsidRPr="003E4484" w:rsidTr="007C49C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E4484" w:rsidRPr="003E4484" w:rsidRDefault="003E4484" w:rsidP="003E4484">
            <w:pPr>
              <w:widowControl w:val="0"/>
              <w:suppressAutoHyphens/>
              <w:autoSpaceDE w:val="0"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484">
              <w:rPr>
                <w:rFonts w:ascii="Times New Roman" w:eastAsia="Calibri" w:hAnsi="Times New Roman" w:cs="Times New Roman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E4484" w:rsidRPr="003E4484" w:rsidRDefault="00CA5839" w:rsidP="003E448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E4484" w:rsidRPr="003E4484" w:rsidTr="007C49C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484">
              <w:rPr>
                <w:rFonts w:ascii="Times New Roman" w:eastAsia="Calibri" w:hAnsi="Times New Roman" w:cs="Times New Roman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484">
              <w:rPr>
                <w:rFonts w:ascii="Times New Roman" w:eastAsia="Calibri" w:hAnsi="Times New Roman" w:cs="Times New Roman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48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3E4484" w:rsidRPr="003E4484" w:rsidTr="007C49C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484">
              <w:rPr>
                <w:rFonts w:ascii="Times New Roman" w:eastAsia="Calibri" w:hAnsi="Times New Roman" w:cs="Times New Roman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48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E4484" w:rsidRPr="003E4484" w:rsidTr="007C49C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484">
              <w:rPr>
                <w:rFonts w:ascii="Times New Roman" w:eastAsia="Calibri" w:hAnsi="Times New Roman" w:cs="Times New Roman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48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3E4484" w:rsidRPr="003E4484" w:rsidTr="007C49C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484">
              <w:rPr>
                <w:rFonts w:ascii="Times New Roman" w:eastAsia="Calibri" w:hAnsi="Times New Roman" w:cs="Times New Roman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E4484" w:rsidRPr="003E4484" w:rsidRDefault="00CA5839" w:rsidP="003E448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3E4484" w:rsidRPr="003E4484" w:rsidTr="007C49C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484">
              <w:rPr>
                <w:rFonts w:ascii="Times New Roman" w:eastAsia="Calibri" w:hAnsi="Times New Roman" w:cs="Times New Roman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48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CA583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E4484" w:rsidRPr="003E4484" w:rsidTr="007C49C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484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E4484" w:rsidRPr="003E4484" w:rsidRDefault="003E4484" w:rsidP="003E4484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48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</w:tbl>
    <w:p w:rsidR="003E4484" w:rsidRPr="003E4484" w:rsidRDefault="003E4484" w:rsidP="003E44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5F3A" w:rsidRDefault="003E4484" w:rsidP="003E4484">
      <w:r w:rsidRPr="003E4484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Arial Unicode MS"/>
    <w:charset w:val="80"/>
    <w:family w:val="auto"/>
    <w:pitch w:val="default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84"/>
    <w:rsid w:val="00170005"/>
    <w:rsid w:val="00185CBC"/>
    <w:rsid w:val="003E4484"/>
    <w:rsid w:val="00CA5839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6B139-B54C-41FB-A177-26FC6888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ala.org/-Numeros-en-ligne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4</cp:revision>
  <dcterms:created xsi:type="dcterms:W3CDTF">2018-06-12T16:10:00Z</dcterms:created>
  <dcterms:modified xsi:type="dcterms:W3CDTF">2019-02-18T11:47:00Z</dcterms:modified>
</cp:coreProperties>
</file>