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1A" w:rsidRPr="00495C3E" w:rsidRDefault="0056271A" w:rsidP="0056271A">
      <w:pPr>
        <w:pStyle w:val="Nagwek1"/>
        <w:rPr>
          <w:rFonts w:ascii="Times New Roman" w:hAnsi="Times New Roman"/>
          <w:sz w:val="22"/>
          <w:szCs w:val="22"/>
        </w:rPr>
      </w:pPr>
      <w:r w:rsidRPr="00495C3E">
        <w:rPr>
          <w:rFonts w:ascii="Times New Roman" w:hAnsi="Times New Roman"/>
          <w:b/>
          <w:bCs/>
          <w:sz w:val="22"/>
          <w:szCs w:val="22"/>
        </w:rPr>
        <w:t>KARTA KURSU</w:t>
      </w:r>
    </w:p>
    <w:p w:rsidR="0056271A" w:rsidRPr="00495C3E" w:rsidRDefault="0056271A" w:rsidP="0056271A">
      <w:pPr>
        <w:autoSpaceDE/>
        <w:jc w:val="center"/>
        <w:rPr>
          <w:sz w:val="22"/>
          <w:szCs w:val="22"/>
        </w:rPr>
      </w:pPr>
    </w:p>
    <w:p w:rsidR="0056271A" w:rsidRPr="00495C3E" w:rsidRDefault="0056271A" w:rsidP="0056271A">
      <w:pPr>
        <w:autoSpaceDE/>
        <w:jc w:val="center"/>
        <w:rPr>
          <w:sz w:val="22"/>
          <w:szCs w:val="22"/>
        </w:rPr>
      </w:pPr>
      <w:r w:rsidRPr="00495C3E">
        <w:rPr>
          <w:sz w:val="22"/>
          <w:szCs w:val="22"/>
        </w:rPr>
        <w:t>Filologia romańska (z językiem angielskim</w:t>
      </w:r>
      <w:r>
        <w:rPr>
          <w:sz w:val="22"/>
          <w:szCs w:val="22"/>
        </w:rPr>
        <w:t>i lub z językiem rosyjskim</w:t>
      </w:r>
      <w:r w:rsidRPr="00495C3E">
        <w:rPr>
          <w:sz w:val="22"/>
          <w:szCs w:val="22"/>
        </w:rPr>
        <w:t xml:space="preserve">) studia stacjonarne pierwszego stopnia, </w:t>
      </w:r>
      <w:r>
        <w:rPr>
          <w:sz w:val="22"/>
          <w:szCs w:val="22"/>
        </w:rPr>
        <w:t>1</w:t>
      </w:r>
      <w:r w:rsidRPr="00495C3E">
        <w:rPr>
          <w:sz w:val="22"/>
          <w:szCs w:val="22"/>
        </w:rPr>
        <w:t xml:space="preserve"> rok semestr zimowy </w:t>
      </w:r>
    </w:p>
    <w:p w:rsidR="0056271A" w:rsidRPr="00495C3E" w:rsidRDefault="0056271A" w:rsidP="0056271A">
      <w:pPr>
        <w:autoSpaceDE/>
        <w:jc w:val="center"/>
        <w:rPr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56271A" w:rsidRPr="00495C3E" w:rsidTr="00DE0249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56271A" w:rsidRPr="00495C3E" w:rsidRDefault="0056271A" w:rsidP="00DE0249">
            <w:pPr>
              <w:autoSpaceDE/>
              <w:spacing w:before="57" w:after="57"/>
              <w:jc w:val="center"/>
            </w:pPr>
            <w:r w:rsidRPr="00495C3E">
              <w:rPr>
                <w:sz w:val="22"/>
                <w:szCs w:val="22"/>
              </w:rPr>
              <w:t>Nazwa</w:t>
            </w:r>
          </w:p>
        </w:tc>
        <w:tc>
          <w:tcPr>
            <w:tcW w:w="7655" w:type="dxa"/>
            <w:vAlign w:val="center"/>
          </w:tcPr>
          <w:p w:rsidR="0056271A" w:rsidRPr="00495C3E" w:rsidRDefault="0056271A" w:rsidP="00DE0249">
            <w:pPr>
              <w:pStyle w:val="Zawartotabeli"/>
              <w:spacing w:before="60" w:after="60"/>
              <w:jc w:val="center"/>
              <w:rPr>
                <w:highlight w:val="yellow"/>
              </w:rPr>
            </w:pPr>
            <w:r w:rsidRPr="00495C3E">
              <w:rPr>
                <w:sz w:val="22"/>
                <w:szCs w:val="22"/>
              </w:rPr>
              <w:t>Historia i kultura francuskiego obszaru językowego. Część 1. Historia Francji. Średniowieczne i czasy nowożytne (do 1789 r.).</w:t>
            </w:r>
          </w:p>
        </w:tc>
      </w:tr>
      <w:tr w:rsidR="0056271A" w:rsidRPr="00495C3E" w:rsidTr="00DE0249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56271A" w:rsidRPr="00495C3E" w:rsidRDefault="0056271A" w:rsidP="00DE0249">
            <w:pPr>
              <w:autoSpaceDE/>
              <w:spacing w:before="57" w:after="57"/>
              <w:jc w:val="center"/>
            </w:pPr>
            <w:r w:rsidRPr="00495C3E">
              <w:rPr>
                <w:sz w:val="22"/>
                <w:szCs w:val="22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6271A" w:rsidRPr="00495C3E" w:rsidRDefault="0056271A" w:rsidP="00DE0249">
            <w:pPr>
              <w:pStyle w:val="Zawartotabeli"/>
              <w:spacing w:before="60" w:after="60"/>
              <w:jc w:val="center"/>
              <w:rPr>
                <w:highlight w:val="yellow"/>
                <w:lang w:val="en-US"/>
              </w:rPr>
            </w:pPr>
            <w:r w:rsidRPr="00495C3E">
              <w:rPr>
                <w:sz w:val="22"/>
                <w:szCs w:val="22"/>
                <w:lang w:val="en-US"/>
              </w:rPr>
              <w:t>History and culture of the France language area. Part one .History of France. Medieval and modern times (to 1789).</w:t>
            </w:r>
          </w:p>
        </w:tc>
      </w:tr>
    </w:tbl>
    <w:p w:rsidR="0056271A" w:rsidRPr="00495C3E" w:rsidRDefault="0056271A" w:rsidP="0056271A">
      <w:pPr>
        <w:jc w:val="center"/>
        <w:rPr>
          <w:sz w:val="22"/>
          <w:szCs w:val="22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56271A" w:rsidRPr="00495C3E" w:rsidTr="00DE0249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56271A" w:rsidRPr="00495C3E" w:rsidRDefault="0056271A" w:rsidP="00DE0249">
            <w:pPr>
              <w:autoSpaceDE/>
              <w:spacing w:before="57" w:after="57" w:line="100" w:lineRule="atLeast"/>
              <w:jc w:val="center"/>
              <w:textAlignment w:val="baseline"/>
            </w:pPr>
            <w:r w:rsidRPr="00495C3E">
              <w:rPr>
                <w:sz w:val="22"/>
                <w:szCs w:val="22"/>
              </w:rPr>
              <w:t>Kod</w:t>
            </w:r>
          </w:p>
        </w:tc>
        <w:tc>
          <w:tcPr>
            <w:tcW w:w="4394" w:type="dxa"/>
            <w:vAlign w:val="center"/>
          </w:tcPr>
          <w:p w:rsidR="0056271A" w:rsidRPr="00495C3E" w:rsidRDefault="0056271A" w:rsidP="00DE0249">
            <w:pPr>
              <w:autoSpaceDE/>
              <w:spacing w:before="57" w:after="57"/>
              <w:ind w:left="45"/>
              <w:jc w:val="center"/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56271A" w:rsidRPr="00495C3E" w:rsidRDefault="0056271A" w:rsidP="00DE0249">
            <w:pPr>
              <w:autoSpaceDE/>
              <w:spacing w:line="100" w:lineRule="atLeast"/>
              <w:ind w:left="45"/>
              <w:jc w:val="center"/>
            </w:pPr>
            <w:r w:rsidRPr="00495C3E">
              <w:rPr>
                <w:sz w:val="22"/>
                <w:szCs w:val="22"/>
              </w:rPr>
              <w:t>P</w:t>
            </w:r>
            <w:proofErr w:type="spellStart"/>
            <w:r w:rsidRPr="00495C3E">
              <w:rPr>
                <w:sz w:val="22"/>
                <w:szCs w:val="22"/>
                <w:lang w:val="en-US"/>
              </w:rPr>
              <w:t>unktacja</w:t>
            </w:r>
            <w:proofErr w:type="spellEnd"/>
            <w:r w:rsidRPr="00495C3E">
              <w:rPr>
                <w:sz w:val="22"/>
                <w:szCs w:val="22"/>
                <w:lang w:val="en-US"/>
              </w:rPr>
              <w:t xml:space="preserve"> ECTS</w:t>
            </w:r>
            <w:r w:rsidRPr="00495C3E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  <w:r w:rsidRPr="00495C3E">
              <w:rPr>
                <w:sz w:val="22"/>
                <w:szCs w:val="22"/>
              </w:rPr>
              <w:t>2</w:t>
            </w:r>
          </w:p>
        </w:tc>
      </w:tr>
    </w:tbl>
    <w:p w:rsidR="0056271A" w:rsidRPr="00495C3E" w:rsidRDefault="0056271A" w:rsidP="0056271A">
      <w:pPr>
        <w:jc w:val="center"/>
        <w:rPr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56271A" w:rsidRPr="00495C3E" w:rsidTr="00DE0249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56271A" w:rsidRPr="00495C3E" w:rsidRDefault="0056271A" w:rsidP="00DE0249">
            <w:pPr>
              <w:autoSpaceDE/>
              <w:spacing w:before="57" w:after="57"/>
              <w:ind w:right="2"/>
              <w:jc w:val="center"/>
            </w:pPr>
            <w:r w:rsidRPr="00495C3E">
              <w:rPr>
                <w:sz w:val="22"/>
                <w:szCs w:val="22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  <w:r w:rsidRPr="00495C3E">
              <w:rPr>
                <w:sz w:val="22"/>
                <w:szCs w:val="22"/>
              </w:rPr>
              <w:t>Dr hab. prof. UP Krzysztof Polek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  <w:r w:rsidRPr="00495C3E">
              <w:rPr>
                <w:sz w:val="22"/>
                <w:szCs w:val="22"/>
              </w:rPr>
              <w:t>Zespół dydaktyczny</w:t>
            </w:r>
          </w:p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  <w:r w:rsidRPr="00495C3E">
              <w:rPr>
                <w:sz w:val="22"/>
                <w:szCs w:val="22"/>
              </w:rPr>
              <w:t>Dr hab. prof. UP Krzysztof Polek</w:t>
            </w:r>
          </w:p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</w:p>
        </w:tc>
      </w:tr>
    </w:tbl>
    <w:p w:rsidR="0056271A" w:rsidRPr="00495C3E" w:rsidRDefault="0056271A" w:rsidP="0056271A">
      <w:pPr>
        <w:rPr>
          <w:sz w:val="22"/>
          <w:szCs w:val="22"/>
        </w:rPr>
      </w:pPr>
    </w:p>
    <w:p w:rsidR="0056271A" w:rsidRPr="00495C3E" w:rsidRDefault="0056271A" w:rsidP="0056271A">
      <w:pPr>
        <w:rPr>
          <w:sz w:val="22"/>
          <w:szCs w:val="22"/>
        </w:rPr>
      </w:pPr>
    </w:p>
    <w:p w:rsidR="0056271A" w:rsidRPr="00495C3E" w:rsidRDefault="0056271A" w:rsidP="0056271A">
      <w:pPr>
        <w:rPr>
          <w:sz w:val="22"/>
          <w:szCs w:val="22"/>
        </w:rPr>
      </w:pPr>
      <w:r w:rsidRPr="00495C3E">
        <w:rPr>
          <w:sz w:val="22"/>
          <w:szCs w:val="22"/>
        </w:rPr>
        <w:t>Opis kursu (cele kształcenia)</w:t>
      </w:r>
    </w:p>
    <w:p w:rsidR="0056271A" w:rsidRPr="00495C3E" w:rsidRDefault="0056271A" w:rsidP="0056271A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56271A" w:rsidRPr="00495C3E" w:rsidTr="00DE0249">
        <w:trPr>
          <w:trHeight w:val="1365"/>
        </w:trPr>
        <w:tc>
          <w:tcPr>
            <w:tcW w:w="9640" w:type="dxa"/>
          </w:tcPr>
          <w:p w:rsidR="0056271A" w:rsidRPr="00495C3E" w:rsidRDefault="0056271A" w:rsidP="00DE0249">
            <w:pPr>
              <w:rPr>
                <w:color w:val="333366"/>
              </w:rPr>
            </w:pPr>
            <w:r w:rsidRPr="00495C3E">
              <w:rPr>
                <w:color w:val="333366"/>
                <w:sz w:val="22"/>
                <w:szCs w:val="22"/>
              </w:rPr>
              <w:t xml:space="preserve">   Celem kursu jest zapoznanie studentów filologii romańskiej z wybranymi zagadnieniami z zakresu historii i kultury Francji od okresu późnorzymskiego aż do Rewolucji z 1789 r. w stopniu pozwalającym na rozwijanie ich zainteresowań jak też zrozumienie jej w obu wymienionych epokach. Szczególną uwagę położono na ukazanie etnicznych, społecznych i kulturowych przemian oraz ram politycznych w których kształtowały się dzieje Francji w wymienionych okresach, z uwzględnieniem jej specyfiki i wyjątkowości w dziejach Europy Północno-Zachodniej i Południowej. Stwarza to doskonałą okazję dla zilustrowania złożoności procesów i zjawisk historycznych zachodzących w okresie </w:t>
            </w:r>
            <w:proofErr w:type="spellStart"/>
            <w:r w:rsidRPr="00495C3E">
              <w:rPr>
                <w:color w:val="333366"/>
                <w:sz w:val="22"/>
                <w:szCs w:val="22"/>
              </w:rPr>
              <w:t>postrzymskim</w:t>
            </w:r>
            <w:proofErr w:type="spellEnd"/>
            <w:r w:rsidRPr="00495C3E">
              <w:rPr>
                <w:color w:val="333366"/>
                <w:sz w:val="22"/>
                <w:szCs w:val="22"/>
              </w:rPr>
              <w:t xml:space="preserve"> (transformacja świata i kultury antycznej w średniowieczu), wielostronnych oddziaływań bizantyjskich, muzułmańskich i łacińskich na tereny w dorzeczu Loary, Rodanu  i Sekwany. </w:t>
            </w:r>
          </w:p>
          <w:p w:rsidR="0056271A" w:rsidRPr="00495C3E" w:rsidRDefault="0056271A" w:rsidP="00DE0249">
            <w:pPr>
              <w:rPr>
                <w:color w:val="333366"/>
              </w:rPr>
            </w:pPr>
            <w:r w:rsidRPr="00495C3E">
              <w:rPr>
                <w:color w:val="333366"/>
                <w:sz w:val="22"/>
                <w:szCs w:val="22"/>
              </w:rPr>
              <w:t xml:space="preserve">   Dzieje Francji dostarczają bogatego materiału dla ukazania przenikania się różnych kultur, wpływów politycznych i oddziaływań gospodarczych które, odgrywały inspirującą rolę w rozwoju nie tylko najbliżej położonych terenów (kraje Europy Północno-Zachodniej), lecz także spoza strefy śródziemnomorskiej a zwłaszcza w odniesieniu do państw i społeczeństw np. w krajach Europy Środkowej nie mówiąc już o terenach, które w czasach nowożytnych były jej koloniami (posiadłości w Ameryce Północnej). Ponadto kurs zapoznaje studentów ze zmianami jakie dokonały się w społeczeństwie, organizacji państwa (model państwowości, pozycja monarchy-absolutyzm i jego upadek) i kultury w dobie Renesansu, Reformacji i Oświecenia. Nie bez znaczenia jest także ukazanie roli Francji w relacjach polityki europejskiej, i w świecie, jej miejsca i możliwości oddziaływania. </w:t>
            </w:r>
          </w:p>
          <w:p w:rsidR="0056271A" w:rsidRPr="00495C3E" w:rsidRDefault="0056271A" w:rsidP="00DE0249">
            <w:r w:rsidRPr="00495C3E">
              <w:rPr>
                <w:color w:val="333366"/>
                <w:sz w:val="22"/>
                <w:szCs w:val="22"/>
              </w:rPr>
              <w:t xml:space="preserve">   Materiał będący przedmiotem wykładów ukazuje jak dochodziło do powstania silnego państwa w Francji w średniowieczu i czasach nowożytnych, jak zmieniły się instrumenty władzy i możliwości prowadzenia efektywnej polityki na przestrzeni od V do XVIII w. Jaki był udział Francji w przemianach ideowych, kulturze, gospodarce i nauce europejskiej w tych okresach.</w:t>
            </w:r>
          </w:p>
        </w:tc>
      </w:tr>
    </w:tbl>
    <w:p w:rsidR="0056271A" w:rsidRDefault="0056271A" w:rsidP="0056271A">
      <w:pPr>
        <w:rPr>
          <w:sz w:val="22"/>
          <w:szCs w:val="22"/>
        </w:rPr>
      </w:pPr>
    </w:p>
    <w:p w:rsidR="0056271A" w:rsidRPr="00495C3E" w:rsidRDefault="0056271A" w:rsidP="0056271A">
      <w:pPr>
        <w:rPr>
          <w:sz w:val="22"/>
          <w:szCs w:val="22"/>
        </w:rPr>
      </w:pPr>
      <w:bookmarkStart w:id="0" w:name="_GoBack"/>
      <w:bookmarkEnd w:id="0"/>
    </w:p>
    <w:p w:rsidR="0056271A" w:rsidRPr="00495C3E" w:rsidRDefault="0056271A" w:rsidP="0056271A">
      <w:pPr>
        <w:rPr>
          <w:sz w:val="22"/>
          <w:szCs w:val="22"/>
        </w:rPr>
      </w:pPr>
      <w:r w:rsidRPr="00495C3E">
        <w:rPr>
          <w:sz w:val="22"/>
          <w:szCs w:val="22"/>
        </w:rPr>
        <w:t>Warunki wstępne</w:t>
      </w:r>
    </w:p>
    <w:p w:rsidR="0056271A" w:rsidRPr="00495C3E" w:rsidRDefault="0056271A" w:rsidP="0056271A">
      <w:pPr>
        <w:rPr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56271A" w:rsidRPr="00495C3E" w:rsidTr="00DE0249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56271A" w:rsidRPr="00495C3E" w:rsidRDefault="0056271A" w:rsidP="00DE0249">
            <w:pPr>
              <w:autoSpaceDE/>
              <w:jc w:val="center"/>
            </w:pPr>
            <w:r w:rsidRPr="00495C3E">
              <w:rPr>
                <w:sz w:val="22"/>
                <w:szCs w:val="22"/>
              </w:rPr>
              <w:t>Wiedza</w:t>
            </w:r>
          </w:p>
        </w:tc>
        <w:tc>
          <w:tcPr>
            <w:tcW w:w="7699" w:type="dxa"/>
          </w:tcPr>
          <w:p w:rsidR="0056271A" w:rsidRPr="00495C3E" w:rsidRDefault="0056271A" w:rsidP="00DE0249">
            <w:pPr>
              <w:autoSpaceDE/>
              <w:rPr>
                <w:color w:val="333366"/>
              </w:rPr>
            </w:pPr>
            <w:r w:rsidRPr="00495C3E">
              <w:rPr>
                <w:color w:val="333366"/>
                <w:sz w:val="22"/>
                <w:szCs w:val="22"/>
              </w:rPr>
              <w:t>Student posiada wiedzę ogólną z zakresu historii na poziomie szkoły średniej. Pomocna jest także wiedza nabyta na zajęciach z dziejów i kultury języka francuskiego.</w:t>
            </w:r>
          </w:p>
        </w:tc>
      </w:tr>
      <w:tr w:rsidR="0056271A" w:rsidRPr="00495C3E" w:rsidTr="00DE0249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56271A" w:rsidRPr="00495C3E" w:rsidRDefault="0056271A" w:rsidP="00DE0249">
            <w:pPr>
              <w:autoSpaceDE/>
              <w:jc w:val="center"/>
            </w:pPr>
            <w:r w:rsidRPr="00495C3E">
              <w:rPr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7699" w:type="dxa"/>
          </w:tcPr>
          <w:p w:rsidR="0056271A" w:rsidRPr="00495C3E" w:rsidRDefault="0056271A" w:rsidP="00DE0249">
            <w:pPr>
              <w:autoSpaceDE/>
              <w:rPr>
                <w:color w:val="333366"/>
              </w:rPr>
            </w:pPr>
            <w:r w:rsidRPr="00495C3E">
              <w:rPr>
                <w:color w:val="333366"/>
                <w:sz w:val="22"/>
                <w:szCs w:val="22"/>
              </w:rPr>
              <w:t xml:space="preserve">Student opanował podstawowe umiejętności związane z gromadzeniem i przetwarzaniem informacji pozyskiwanych z literatury przedmiotu (poszukiwanie, organizacja, selekcja, analiza, krytyka i interpretacja zawartych w nich treści. </w:t>
            </w:r>
          </w:p>
        </w:tc>
      </w:tr>
      <w:tr w:rsidR="0056271A" w:rsidRPr="00495C3E" w:rsidTr="00DE0249">
        <w:tc>
          <w:tcPr>
            <w:tcW w:w="1941" w:type="dxa"/>
            <w:shd w:val="clear" w:color="auto" w:fill="DBE5F1"/>
            <w:vAlign w:val="center"/>
          </w:tcPr>
          <w:p w:rsidR="0056271A" w:rsidRPr="00495C3E" w:rsidRDefault="0056271A" w:rsidP="00DE0249">
            <w:pPr>
              <w:autoSpaceDE/>
              <w:jc w:val="center"/>
            </w:pPr>
            <w:r w:rsidRPr="00495C3E">
              <w:rPr>
                <w:sz w:val="22"/>
                <w:szCs w:val="22"/>
              </w:rPr>
              <w:t>Kursy</w:t>
            </w:r>
          </w:p>
        </w:tc>
        <w:tc>
          <w:tcPr>
            <w:tcW w:w="7699" w:type="dxa"/>
            <w:vAlign w:val="center"/>
          </w:tcPr>
          <w:p w:rsidR="0056271A" w:rsidRPr="00495C3E" w:rsidRDefault="0056271A" w:rsidP="00DE0249">
            <w:pPr>
              <w:autoSpaceDE/>
            </w:pPr>
            <w:r w:rsidRPr="00495C3E">
              <w:rPr>
                <w:sz w:val="22"/>
                <w:szCs w:val="22"/>
              </w:rPr>
              <w:t>Kurs z historii języka francuskiego.</w:t>
            </w:r>
          </w:p>
          <w:p w:rsidR="0056271A" w:rsidRPr="00495C3E" w:rsidRDefault="0056271A" w:rsidP="00DE0249">
            <w:pPr>
              <w:autoSpaceDE/>
            </w:pPr>
          </w:p>
        </w:tc>
      </w:tr>
    </w:tbl>
    <w:p w:rsidR="0056271A" w:rsidRPr="00495C3E" w:rsidRDefault="0056271A" w:rsidP="0056271A">
      <w:pPr>
        <w:rPr>
          <w:sz w:val="22"/>
          <w:szCs w:val="22"/>
        </w:rPr>
      </w:pPr>
    </w:p>
    <w:p w:rsidR="0056271A" w:rsidRPr="00495C3E" w:rsidRDefault="0056271A" w:rsidP="0056271A">
      <w:pPr>
        <w:rPr>
          <w:sz w:val="22"/>
          <w:szCs w:val="22"/>
        </w:rPr>
      </w:pPr>
    </w:p>
    <w:p w:rsidR="0056271A" w:rsidRPr="00495C3E" w:rsidRDefault="0056271A" w:rsidP="0056271A">
      <w:pPr>
        <w:rPr>
          <w:sz w:val="22"/>
          <w:szCs w:val="22"/>
        </w:rPr>
      </w:pPr>
    </w:p>
    <w:p w:rsidR="0056271A" w:rsidRPr="00495C3E" w:rsidRDefault="0056271A" w:rsidP="0056271A">
      <w:pPr>
        <w:rPr>
          <w:sz w:val="22"/>
          <w:szCs w:val="22"/>
        </w:rPr>
      </w:pPr>
      <w:r w:rsidRPr="00495C3E">
        <w:rPr>
          <w:sz w:val="22"/>
          <w:szCs w:val="22"/>
        </w:rPr>
        <w:t xml:space="preserve">Efekty kształcenia </w:t>
      </w:r>
    </w:p>
    <w:p w:rsidR="0056271A" w:rsidRPr="00495C3E" w:rsidRDefault="0056271A" w:rsidP="0056271A">
      <w:pPr>
        <w:rPr>
          <w:sz w:val="22"/>
          <w:szCs w:val="22"/>
        </w:rPr>
      </w:pPr>
    </w:p>
    <w:p w:rsidR="0056271A" w:rsidRPr="00495C3E" w:rsidRDefault="0056271A" w:rsidP="0056271A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899"/>
        <w:gridCol w:w="5058"/>
        <w:gridCol w:w="2327"/>
      </w:tblGrid>
      <w:tr w:rsidR="0056271A" w:rsidRPr="00495C3E" w:rsidTr="00DE0249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56271A" w:rsidRPr="00495C3E" w:rsidRDefault="0056271A" w:rsidP="00DE0249">
            <w:pPr>
              <w:jc w:val="center"/>
            </w:pPr>
            <w:r w:rsidRPr="00495C3E">
              <w:rPr>
                <w:sz w:val="22"/>
                <w:szCs w:val="22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56271A" w:rsidRPr="00495C3E" w:rsidRDefault="0056271A" w:rsidP="00DE0249">
            <w:pPr>
              <w:jc w:val="center"/>
            </w:pPr>
            <w:r w:rsidRPr="00495C3E">
              <w:rPr>
                <w:sz w:val="22"/>
                <w:szCs w:val="22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56271A" w:rsidRPr="00495C3E" w:rsidRDefault="0056271A" w:rsidP="00DE0249">
            <w:pPr>
              <w:jc w:val="center"/>
            </w:pPr>
            <w:r w:rsidRPr="00495C3E">
              <w:rPr>
                <w:sz w:val="22"/>
                <w:szCs w:val="22"/>
              </w:rPr>
              <w:t>Odniesienie do efektów kierunkowych</w:t>
            </w:r>
          </w:p>
        </w:tc>
      </w:tr>
      <w:tr w:rsidR="0056271A" w:rsidRPr="00495C3E" w:rsidTr="00DE0249">
        <w:trPr>
          <w:cantSplit/>
          <w:trHeight w:val="1838"/>
        </w:trPr>
        <w:tc>
          <w:tcPr>
            <w:tcW w:w="1979" w:type="dxa"/>
            <w:vMerge/>
          </w:tcPr>
          <w:p w:rsidR="0056271A" w:rsidRPr="00495C3E" w:rsidRDefault="0056271A" w:rsidP="00DE0249"/>
        </w:tc>
        <w:tc>
          <w:tcPr>
            <w:tcW w:w="5296" w:type="dxa"/>
          </w:tcPr>
          <w:p w:rsidR="0056271A" w:rsidRPr="00495C3E" w:rsidRDefault="0056271A" w:rsidP="00DE0249">
            <w:r w:rsidRPr="00495C3E">
              <w:rPr>
                <w:sz w:val="22"/>
                <w:szCs w:val="22"/>
              </w:rPr>
              <w:t>W01: D</w:t>
            </w:r>
            <w:r w:rsidRPr="00495C3E">
              <w:rPr>
                <w:color w:val="333366"/>
                <w:sz w:val="22"/>
                <w:szCs w:val="22"/>
              </w:rPr>
              <w:t>ysponuje wiedzą ogólną w odniesieniu do historii, w tym zwłaszcza w zakresie wiedzy o człowieku jego kulturze jak też reprezentatywnych zabytków kultury materialnej w odniesieniu średniowiecza i czasów nowożytnych.</w:t>
            </w:r>
          </w:p>
        </w:tc>
        <w:tc>
          <w:tcPr>
            <w:tcW w:w="2365" w:type="dxa"/>
          </w:tcPr>
          <w:p w:rsidR="0056271A" w:rsidRPr="00495C3E" w:rsidRDefault="0056271A" w:rsidP="00DE0249">
            <w:pPr>
              <w:jc w:val="center"/>
            </w:pPr>
            <w:r w:rsidRPr="00495C3E">
              <w:rPr>
                <w:sz w:val="22"/>
                <w:szCs w:val="22"/>
              </w:rPr>
              <w:t>W_</w:t>
            </w:r>
            <w:r>
              <w:rPr>
                <w:sz w:val="22"/>
                <w:szCs w:val="22"/>
              </w:rPr>
              <w:t>01;</w:t>
            </w:r>
            <w:r w:rsidRPr="00495C3E">
              <w:rPr>
                <w:sz w:val="22"/>
                <w:szCs w:val="22"/>
              </w:rPr>
              <w:t>02;0</w:t>
            </w:r>
            <w:r>
              <w:rPr>
                <w:sz w:val="22"/>
                <w:szCs w:val="22"/>
              </w:rPr>
              <w:t>3</w:t>
            </w:r>
            <w:r w:rsidRPr="00495C3E">
              <w:rPr>
                <w:sz w:val="22"/>
                <w:szCs w:val="22"/>
              </w:rPr>
              <w:t>;05</w:t>
            </w:r>
            <w:r>
              <w:rPr>
                <w:sz w:val="22"/>
                <w:szCs w:val="22"/>
              </w:rPr>
              <w:t>;07</w:t>
            </w:r>
          </w:p>
          <w:p w:rsidR="0056271A" w:rsidRPr="00495C3E" w:rsidRDefault="0056271A" w:rsidP="00DE0249">
            <w:pPr>
              <w:jc w:val="center"/>
            </w:pPr>
          </w:p>
        </w:tc>
      </w:tr>
    </w:tbl>
    <w:p w:rsidR="0056271A" w:rsidRPr="00495C3E" w:rsidRDefault="0056271A" w:rsidP="0056271A">
      <w:pPr>
        <w:rPr>
          <w:sz w:val="22"/>
          <w:szCs w:val="22"/>
        </w:rPr>
      </w:pPr>
    </w:p>
    <w:p w:rsidR="0056271A" w:rsidRPr="00495C3E" w:rsidRDefault="0056271A" w:rsidP="0056271A">
      <w:pPr>
        <w:rPr>
          <w:sz w:val="22"/>
          <w:szCs w:val="22"/>
        </w:rPr>
      </w:pPr>
    </w:p>
    <w:p w:rsidR="0056271A" w:rsidRPr="00495C3E" w:rsidRDefault="0056271A" w:rsidP="0056271A">
      <w:pPr>
        <w:rPr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56271A" w:rsidRPr="00495C3E" w:rsidTr="00DE0249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6271A" w:rsidRPr="00495C3E" w:rsidRDefault="0056271A" w:rsidP="00DE0249">
            <w:pPr>
              <w:jc w:val="center"/>
            </w:pPr>
            <w:r w:rsidRPr="00495C3E">
              <w:rPr>
                <w:sz w:val="22"/>
                <w:szCs w:val="22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6271A" w:rsidRPr="00495C3E" w:rsidRDefault="0056271A" w:rsidP="00DE0249">
            <w:pPr>
              <w:jc w:val="center"/>
            </w:pPr>
            <w:r w:rsidRPr="00495C3E">
              <w:rPr>
                <w:sz w:val="22"/>
                <w:szCs w:val="22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6271A" w:rsidRPr="00495C3E" w:rsidRDefault="0056271A" w:rsidP="00DE0249">
            <w:pPr>
              <w:jc w:val="center"/>
            </w:pPr>
            <w:r w:rsidRPr="00495C3E">
              <w:rPr>
                <w:sz w:val="22"/>
                <w:szCs w:val="22"/>
              </w:rPr>
              <w:t>Odniesienie do efektów kierunkowych</w:t>
            </w:r>
          </w:p>
        </w:tc>
      </w:tr>
      <w:tr w:rsidR="0056271A" w:rsidRPr="00495C3E" w:rsidTr="00DE0249">
        <w:trPr>
          <w:cantSplit/>
          <w:trHeight w:val="2116"/>
        </w:trPr>
        <w:tc>
          <w:tcPr>
            <w:tcW w:w="1985" w:type="dxa"/>
            <w:vMerge/>
          </w:tcPr>
          <w:p w:rsidR="0056271A" w:rsidRPr="00495C3E" w:rsidRDefault="0056271A" w:rsidP="00DE0249"/>
        </w:tc>
        <w:tc>
          <w:tcPr>
            <w:tcW w:w="5245" w:type="dxa"/>
          </w:tcPr>
          <w:p w:rsidR="0056271A" w:rsidRPr="00495C3E" w:rsidRDefault="0056271A" w:rsidP="00DE0249">
            <w:pPr>
              <w:jc w:val="both"/>
              <w:rPr>
                <w:color w:val="333366"/>
              </w:rPr>
            </w:pPr>
            <w:r w:rsidRPr="00495C3E">
              <w:rPr>
                <w:sz w:val="22"/>
                <w:szCs w:val="22"/>
              </w:rPr>
              <w:t>U01:</w:t>
            </w:r>
            <w:r w:rsidRPr="00495C3E">
              <w:rPr>
                <w:color w:val="333366"/>
                <w:sz w:val="22"/>
                <w:szCs w:val="22"/>
              </w:rPr>
              <w:t xml:space="preserve"> Przygotowanie studenta do samodzielnej i systematycznej pracy w zakresie utrwalania nabytej wiedzy, wykazuje się umiejętnością dostrzegania wzajemnych relacji pomiędzy różnymi dyscyplinami humanistycznymi.</w:t>
            </w:r>
          </w:p>
          <w:p w:rsidR="0056271A" w:rsidRPr="00495C3E" w:rsidRDefault="0056271A" w:rsidP="00DE0249"/>
        </w:tc>
        <w:tc>
          <w:tcPr>
            <w:tcW w:w="2410" w:type="dxa"/>
          </w:tcPr>
          <w:p w:rsidR="0056271A" w:rsidRPr="00495C3E" w:rsidRDefault="0056271A" w:rsidP="00DE0249">
            <w:pPr>
              <w:jc w:val="center"/>
            </w:pPr>
            <w:r w:rsidRPr="00495C3E">
              <w:rPr>
                <w:sz w:val="22"/>
                <w:szCs w:val="22"/>
              </w:rPr>
              <w:t>U_</w:t>
            </w:r>
            <w:r>
              <w:rPr>
                <w:sz w:val="22"/>
                <w:szCs w:val="22"/>
              </w:rPr>
              <w:t>0</w:t>
            </w:r>
            <w:r w:rsidRPr="00495C3E">
              <w:rPr>
                <w:sz w:val="22"/>
                <w:szCs w:val="22"/>
              </w:rPr>
              <w:t>2;</w:t>
            </w:r>
            <w:r>
              <w:rPr>
                <w:sz w:val="22"/>
                <w:szCs w:val="22"/>
              </w:rPr>
              <w:t>04;</w:t>
            </w:r>
            <w:r w:rsidRPr="00495C3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  <w:p w:rsidR="0056271A" w:rsidRPr="00495C3E" w:rsidRDefault="0056271A" w:rsidP="00DE0249">
            <w:pPr>
              <w:jc w:val="center"/>
            </w:pPr>
          </w:p>
        </w:tc>
      </w:tr>
    </w:tbl>
    <w:p w:rsidR="0056271A" w:rsidRPr="00495C3E" w:rsidRDefault="0056271A" w:rsidP="0056271A">
      <w:pPr>
        <w:rPr>
          <w:sz w:val="22"/>
          <w:szCs w:val="22"/>
        </w:rPr>
      </w:pPr>
    </w:p>
    <w:p w:rsidR="0056271A" w:rsidRPr="00495C3E" w:rsidRDefault="0056271A" w:rsidP="0056271A">
      <w:pPr>
        <w:rPr>
          <w:sz w:val="22"/>
          <w:szCs w:val="22"/>
        </w:rPr>
      </w:pPr>
    </w:p>
    <w:p w:rsidR="0056271A" w:rsidRPr="00495C3E" w:rsidRDefault="0056271A" w:rsidP="0056271A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41"/>
        <w:gridCol w:w="4998"/>
        <w:gridCol w:w="2345"/>
      </w:tblGrid>
      <w:tr w:rsidR="0056271A" w:rsidRPr="00495C3E" w:rsidTr="00DE0249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6271A" w:rsidRPr="00495C3E" w:rsidRDefault="0056271A" w:rsidP="00DE0249">
            <w:pPr>
              <w:jc w:val="center"/>
            </w:pPr>
            <w:r w:rsidRPr="00495C3E">
              <w:rPr>
                <w:sz w:val="22"/>
                <w:szCs w:val="22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6271A" w:rsidRPr="00495C3E" w:rsidRDefault="0056271A" w:rsidP="00DE0249">
            <w:pPr>
              <w:jc w:val="center"/>
            </w:pPr>
            <w:r w:rsidRPr="00495C3E">
              <w:rPr>
                <w:sz w:val="22"/>
                <w:szCs w:val="22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6271A" w:rsidRPr="00495C3E" w:rsidRDefault="0056271A" w:rsidP="00DE0249">
            <w:pPr>
              <w:jc w:val="center"/>
            </w:pPr>
            <w:r w:rsidRPr="00495C3E">
              <w:rPr>
                <w:sz w:val="22"/>
                <w:szCs w:val="22"/>
              </w:rPr>
              <w:t>Odniesienie do efektów kierunkowych</w:t>
            </w:r>
          </w:p>
        </w:tc>
      </w:tr>
      <w:tr w:rsidR="0056271A" w:rsidRPr="00495C3E" w:rsidTr="00DE0249">
        <w:trPr>
          <w:cantSplit/>
          <w:trHeight w:val="1984"/>
        </w:trPr>
        <w:tc>
          <w:tcPr>
            <w:tcW w:w="1985" w:type="dxa"/>
            <w:vMerge/>
          </w:tcPr>
          <w:p w:rsidR="0056271A" w:rsidRPr="00495C3E" w:rsidRDefault="0056271A" w:rsidP="00DE0249"/>
        </w:tc>
        <w:tc>
          <w:tcPr>
            <w:tcW w:w="5245" w:type="dxa"/>
          </w:tcPr>
          <w:p w:rsidR="0056271A" w:rsidRPr="00495C3E" w:rsidRDefault="0056271A" w:rsidP="00DE0249">
            <w:pPr>
              <w:rPr>
                <w:color w:val="333366"/>
              </w:rPr>
            </w:pPr>
            <w:r w:rsidRPr="00495C3E">
              <w:rPr>
                <w:color w:val="333366"/>
                <w:sz w:val="22"/>
                <w:szCs w:val="22"/>
              </w:rPr>
              <w:t>K01: Rozumie konieczność przestrzegania norm etycznych w pracy i popularyzacji wiedzy z zakresu dziejów i kultury języka obcego jak też dostrzega różne punkty widzenia wynikające ze zróżnicowania narodowego i kulturowego</w:t>
            </w:r>
          </w:p>
          <w:p w:rsidR="0056271A" w:rsidRPr="00495C3E" w:rsidRDefault="0056271A" w:rsidP="00DE0249"/>
        </w:tc>
        <w:tc>
          <w:tcPr>
            <w:tcW w:w="2410" w:type="dxa"/>
          </w:tcPr>
          <w:p w:rsidR="0056271A" w:rsidRPr="00495C3E" w:rsidRDefault="0056271A" w:rsidP="00DE0249">
            <w:pPr>
              <w:jc w:val="center"/>
            </w:pPr>
            <w:r w:rsidRPr="00495C3E">
              <w:rPr>
                <w:sz w:val="22"/>
                <w:szCs w:val="22"/>
              </w:rPr>
              <w:t>K_01</w:t>
            </w:r>
          </w:p>
        </w:tc>
      </w:tr>
    </w:tbl>
    <w:p w:rsidR="0056271A" w:rsidRPr="00495C3E" w:rsidRDefault="0056271A" w:rsidP="0056271A">
      <w:pPr>
        <w:rPr>
          <w:sz w:val="22"/>
          <w:szCs w:val="22"/>
        </w:rPr>
      </w:pPr>
    </w:p>
    <w:p w:rsidR="0056271A" w:rsidRPr="00495C3E" w:rsidRDefault="0056271A" w:rsidP="0056271A">
      <w:pPr>
        <w:rPr>
          <w:sz w:val="22"/>
          <w:szCs w:val="22"/>
        </w:rPr>
      </w:pPr>
    </w:p>
    <w:p w:rsidR="0056271A" w:rsidRPr="00495C3E" w:rsidRDefault="0056271A" w:rsidP="0056271A">
      <w:pPr>
        <w:rPr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6271A" w:rsidRPr="00495C3E" w:rsidTr="00DE0249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ind w:left="45" w:right="137"/>
              <w:jc w:val="center"/>
            </w:pPr>
            <w:r w:rsidRPr="00495C3E">
              <w:rPr>
                <w:sz w:val="22"/>
                <w:szCs w:val="22"/>
              </w:rPr>
              <w:t>Organizacja</w:t>
            </w:r>
          </w:p>
        </w:tc>
      </w:tr>
      <w:tr w:rsidR="0056271A" w:rsidRPr="00495C3E" w:rsidTr="00DE0249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  <w:r w:rsidRPr="00495C3E">
              <w:rPr>
                <w:sz w:val="22"/>
                <w:szCs w:val="22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  <w:r w:rsidRPr="00495C3E">
              <w:rPr>
                <w:sz w:val="22"/>
                <w:szCs w:val="22"/>
              </w:rPr>
              <w:t>Wykład</w:t>
            </w:r>
          </w:p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  <w:r w:rsidRPr="00495C3E">
              <w:rPr>
                <w:sz w:val="22"/>
                <w:szCs w:val="22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  <w:r w:rsidRPr="00495C3E">
              <w:rPr>
                <w:sz w:val="22"/>
                <w:szCs w:val="22"/>
              </w:rPr>
              <w:t>Ćwiczenia w grupach</w:t>
            </w:r>
          </w:p>
        </w:tc>
      </w:tr>
      <w:tr w:rsidR="0056271A" w:rsidRPr="00495C3E" w:rsidTr="00DE0249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  <w:r w:rsidRPr="00495C3E">
              <w:rPr>
                <w:sz w:val="22"/>
                <w:szCs w:val="22"/>
              </w:rPr>
              <w:t>A</w:t>
            </w:r>
          </w:p>
        </w:tc>
        <w:tc>
          <w:tcPr>
            <w:tcW w:w="272" w:type="dxa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</w:p>
        </w:tc>
        <w:tc>
          <w:tcPr>
            <w:tcW w:w="862" w:type="dxa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  <w:r w:rsidRPr="00495C3E">
              <w:rPr>
                <w:sz w:val="22"/>
                <w:szCs w:val="22"/>
              </w:rPr>
              <w:t>K</w:t>
            </w:r>
          </w:p>
        </w:tc>
        <w:tc>
          <w:tcPr>
            <w:tcW w:w="315" w:type="dxa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</w:p>
        </w:tc>
        <w:tc>
          <w:tcPr>
            <w:tcW w:w="819" w:type="dxa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  <w:r w:rsidRPr="00495C3E">
              <w:rPr>
                <w:sz w:val="22"/>
                <w:szCs w:val="22"/>
              </w:rPr>
              <w:t>L</w:t>
            </w:r>
          </w:p>
        </w:tc>
        <w:tc>
          <w:tcPr>
            <w:tcW w:w="284" w:type="dxa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</w:p>
        </w:tc>
        <w:tc>
          <w:tcPr>
            <w:tcW w:w="850" w:type="dxa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  <w:r w:rsidRPr="00495C3E">
              <w:rPr>
                <w:sz w:val="22"/>
                <w:szCs w:val="22"/>
              </w:rPr>
              <w:t>S</w:t>
            </w:r>
          </w:p>
        </w:tc>
        <w:tc>
          <w:tcPr>
            <w:tcW w:w="284" w:type="dxa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</w:p>
        </w:tc>
        <w:tc>
          <w:tcPr>
            <w:tcW w:w="850" w:type="dxa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  <w:r w:rsidRPr="00495C3E">
              <w:rPr>
                <w:sz w:val="22"/>
                <w:szCs w:val="22"/>
              </w:rPr>
              <w:t>P</w:t>
            </w:r>
          </w:p>
        </w:tc>
        <w:tc>
          <w:tcPr>
            <w:tcW w:w="284" w:type="dxa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</w:p>
        </w:tc>
        <w:tc>
          <w:tcPr>
            <w:tcW w:w="850" w:type="dxa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  <w:r w:rsidRPr="00495C3E">
              <w:rPr>
                <w:sz w:val="22"/>
                <w:szCs w:val="22"/>
              </w:rPr>
              <w:t>E</w:t>
            </w:r>
          </w:p>
        </w:tc>
        <w:tc>
          <w:tcPr>
            <w:tcW w:w="284" w:type="dxa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</w:p>
        </w:tc>
      </w:tr>
      <w:tr w:rsidR="0056271A" w:rsidRPr="00495C3E" w:rsidTr="00DE0249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  <w:r w:rsidRPr="00495C3E">
              <w:rPr>
                <w:sz w:val="22"/>
                <w:szCs w:val="22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  <w:r w:rsidRPr="00495C3E">
              <w:rPr>
                <w:sz w:val="22"/>
                <w:szCs w:val="22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</w:p>
        </w:tc>
        <w:tc>
          <w:tcPr>
            <w:tcW w:w="1103" w:type="dxa"/>
            <w:gridSpan w:val="2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</w:p>
        </w:tc>
      </w:tr>
    </w:tbl>
    <w:p w:rsidR="0056271A" w:rsidRDefault="0056271A" w:rsidP="0056271A">
      <w:pPr>
        <w:pStyle w:val="Zawartotabeli"/>
        <w:rPr>
          <w:sz w:val="22"/>
          <w:szCs w:val="22"/>
        </w:rPr>
      </w:pPr>
    </w:p>
    <w:p w:rsidR="0056271A" w:rsidRPr="00495C3E" w:rsidRDefault="0056271A" w:rsidP="0056271A">
      <w:pPr>
        <w:pStyle w:val="Zawartotabeli"/>
        <w:rPr>
          <w:sz w:val="22"/>
          <w:szCs w:val="22"/>
        </w:rPr>
      </w:pPr>
    </w:p>
    <w:p w:rsidR="0056271A" w:rsidRPr="00495C3E" w:rsidRDefault="0056271A" w:rsidP="0056271A">
      <w:pPr>
        <w:rPr>
          <w:sz w:val="22"/>
          <w:szCs w:val="22"/>
        </w:rPr>
      </w:pPr>
      <w:r w:rsidRPr="00495C3E">
        <w:rPr>
          <w:sz w:val="22"/>
          <w:szCs w:val="22"/>
        </w:rPr>
        <w:t>Opis metod prowadzenia zajęć</w:t>
      </w:r>
    </w:p>
    <w:p w:rsidR="0056271A" w:rsidRPr="00495C3E" w:rsidRDefault="0056271A" w:rsidP="0056271A">
      <w:pPr>
        <w:jc w:val="both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56271A" w:rsidRPr="00495C3E" w:rsidTr="00DE0249">
        <w:trPr>
          <w:trHeight w:val="1920"/>
        </w:trPr>
        <w:tc>
          <w:tcPr>
            <w:tcW w:w="9622" w:type="dxa"/>
          </w:tcPr>
          <w:p w:rsidR="0056271A" w:rsidRPr="00495C3E" w:rsidRDefault="0056271A" w:rsidP="00DE0249">
            <w:pPr>
              <w:pStyle w:val="Zawartotabeli"/>
              <w:rPr>
                <w:color w:val="333366"/>
              </w:rPr>
            </w:pPr>
            <w:r w:rsidRPr="00495C3E">
              <w:rPr>
                <w:color w:val="333366"/>
                <w:sz w:val="22"/>
                <w:szCs w:val="22"/>
              </w:rPr>
              <w:t xml:space="preserve"> Wykłady odbywają się przez cały semestr zimowy bieżącego roku akademickiego w formie wykładu, w  wymiarze 2 godzin lekcyjnych. Każdy z tematów stanowi odrębną, monograficzną część (wraz z odpowiednią obudową dydaktyczną, w postaci map i ilustracji) obejmującą reprezentatywnych tematów i zagadnień z historii Francji w okresie od połowy V do 1789 r. Zamiarem moim jest ukazanie nie tylko przemian jakie dokonały się na terenie Galii </w:t>
            </w:r>
            <w:proofErr w:type="spellStart"/>
            <w:r w:rsidRPr="00495C3E">
              <w:rPr>
                <w:color w:val="333366"/>
                <w:sz w:val="22"/>
                <w:szCs w:val="22"/>
              </w:rPr>
              <w:t>postrzymskiej</w:t>
            </w:r>
            <w:proofErr w:type="spellEnd"/>
            <w:r w:rsidRPr="00495C3E">
              <w:rPr>
                <w:color w:val="333366"/>
                <w:sz w:val="22"/>
                <w:szCs w:val="22"/>
              </w:rPr>
              <w:t xml:space="preserve">, średniowiecznej i nowożytnej Francji w omawianym okresie lecz także ich udział w kształtowaniu dziejów Europy. </w:t>
            </w:r>
          </w:p>
          <w:p w:rsidR="0056271A" w:rsidRPr="00495C3E" w:rsidRDefault="0056271A" w:rsidP="00DE0249">
            <w:pPr>
              <w:pStyle w:val="Zawartotabeli"/>
              <w:rPr>
                <w:color w:val="333366"/>
              </w:rPr>
            </w:pPr>
            <w:r w:rsidRPr="00495C3E">
              <w:rPr>
                <w:color w:val="333366"/>
                <w:sz w:val="22"/>
                <w:szCs w:val="22"/>
              </w:rPr>
              <w:t xml:space="preserve">   Innym aspektem jest uwzględnienie w obrazie przeszłości Galii/Francji szerszego kontekstu europejskiego tak w średniowieczu jak i w czasach nowożytnych. Stwarza to lepszą możliwość poznania kontakty i formy oddziaływania Francji i ukazania jej roli w dziejach i kulturze Europy a dla okresu nowożytnego także dla terenów będących posiadłościami kolonialnymi monarchii.</w:t>
            </w:r>
          </w:p>
          <w:p w:rsidR="0056271A" w:rsidRPr="00495C3E" w:rsidRDefault="0056271A" w:rsidP="00DE0249">
            <w:pPr>
              <w:pStyle w:val="Zawartotabeli"/>
              <w:rPr>
                <w:color w:val="333366"/>
              </w:rPr>
            </w:pPr>
            <w:r w:rsidRPr="00495C3E">
              <w:rPr>
                <w:color w:val="333366"/>
                <w:sz w:val="22"/>
                <w:szCs w:val="22"/>
              </w:rPr>
              <w:t xml:space="preserve">   Każdy z tematów posiada odpowiednią obudowę ikonograficzna w postaci map, wykresów, tabel, tablic genealogicznych, rycin i zabytków z historii sztuki i architektury.</w:t>
            </w:r>
          </w:p>
          <w:p w:rsidR="0056271A" w:rsidRPr="00495C3E" w:rsidRDefault="0056271A" w:rsidP="00DE0249">
            <w:pPr>
              <w:pStyle w:val="Zawartotabeli"/>
              <w:rPr>
                <w:color w:val="333366"/>
              </w:rPr>
            </w:pPr>
          </w:p>
        </w:tc>
      </w:tr>
    </w:tbl>
    <w:p w:rsidR="0056271A" w:rsidRDefault="0056271A" w:rsidP="0056271A">
      <w:pPr>
        <w:pStyle w:val="Zawartotabeli"/>
        <w:rPr>
          <w:sz w:val="22"/>
          <w:szCs w:val="22"/>
        </w:rPr>
      </w:pPr>
    </w:p>
    <w:p w:rsidR="0056271A" w:rsidRPr="00495C3E" w:rsidRDefault="0056271A" w:rsidP="0056271A">
      <w:pPr>
        <w:pStyle w:val="Zawartotabeli"/>
        <w:rPr>
          <w:sz w:val="22"/>
          <w:szCs w:val="22"/>
        </w:rPr>
      </w:pPr>
    </w:p>
    <w:p w:rsidR="0056271A" w:rsidRDefault="0056271A" w:rsidP="0056271A">
      <w:pPr>
        <w:pStyle w:val="Zawartotabeli"/>
        <w:rPr>
          <w:sz w:val="22"/>
          <w:szCs w:val="22"/>
        </w:rPr>
      </w:pPr>
      <w:r w:rsidRPr="00495C3E">
        <w:rPr>
          <w:sz w:val="22"/>
          <w:szCs w:val="22"/>
        </w:rPr>
        <w:t>Formy sprawdzania efektów kształcenia</w:t>
      </w:r>
    </w:p>
    <w:p w:rsidR="0056271A" w:rsidRDefault="0056271A" w:rsidP="0056271A">
      <w:pPr>
        <w:pStyle w:val="Zawartotabeli"/>
        <w:rPr>
          <w:sz w:val="22"/>
          <w:szCs w:val="22"/>
        </w:rPr>
      </w:pPr>
    </w:p>
    <w:p w:rsidR="0056271A" w:rsidRPr="00495C3E" w:rsidRDefault="0056271A" w:rsidP="0056271A">
      <w:pPr>
        <w:pStyle w:val="Zawartotabeli"/>
        <w:rPr>
          <w:sz w:val="22"/>
          <w:szCs w:val="22"/>
        </w:rPr>
      </w:pPr>
    </w:p>
    <w:tbl>
      <w:tblPr>
        <w:tblW w:w="0" w:type="auto"/>
        <w:tblInd w:w="-11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74"/>
        <w:gridCol w:w="32"/>
        <w:gridCol w:w="924"/>
        <w:gridCol w:w="644"/>
        <w:gridCol w:w="196"/>
        <w:gridCol w:w="82"/>
        <w:gridCol w:w="367"/>
        <w:gridCol w:w="644"/>
        <w:gridCol w:w="644"/>
        <w:gridCol w:w="644"/>
        <w:gridCol w:w="644"/>
        <w:gridCol w:w="644"/>
        <w:gridCol w:w="644"/>
        <w:gridCol w:w="554"/>
        <w:gridCol w:w="735"/>
        <w:gridCol w:w="644"/>
        <w:gridCol w:w="644"/>
        <w:gridCol w:w="552"/>
        <w:gridCol w:w="77"/>
        <w:gridCol w:w="15"/>
      </w:tblGrid>
      <w:tr w:rsidR="0056271A" w:rsidRPr="00495C3E" w:rsidTr="00DE0249">
        <w:trPr>
          <w:gridBefore w:val="2"/>
          <w:wBefore w:w="116" w:type="dxa"/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56271A" w:rsidRPr="00495C3E" w:rsidRDefault="0056271A" w:rsidP="00DE0249">
            <w:pPr>
              <w:ind w:left="113" w:right="113"/>
              <w:jc w:val="center"/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6271A" w:rsidRPr="00495C3E" w:rsidRDefault="0056271A" w:rsidP="00DE0249">
            <w:pPr>
              <w:ind w:left="113" w:right="113"/>
              <w:jc w:val="center"/>
            </w:pPr>
            <w:r w:rsidRPr="00495C3E">
              <w:rPr>
                <w:sz w:val="22"/>
                <w:szCs w:val="22"/>
              </w:rPr>
              <w:t>E – learning</w:t>
            </w:r>
          </w:p>
        </w:tc>
        <w:tc>
          <w:tcPr>
            <w:tcW w:w="666" w:type="dxa"/>
            <w:gridSpan w:val="3"/>
            <w:shd w:val="clear" w:color="auto" w:fill="DBE5F1"/>
            <w:textDirection w:val="btLr"/>
            <w:vAlign w:val="center"/>
          </w:tcPr>
          <w:p w:rsidR="0056271A" w:rsidRPr="00495C3E" w:rsidRDefault="0056271A" w:rsidP="00DE0249">
            <w:pPr>
              <w:ind w:left="113" w:right="113"/>
              <w:jc w:val="center"/>
            </w:pPr>
            <w:r w:rsidRPr="00495C3E">
              <w:rPr>
                <w:sz w:val="22"/>
                <w:szCs w:val="22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6271A" w:rsidRPr="00495C3E" w:rsidRDefault="0056271A" w:rsidP="00DE0249">
            <w:pPr>
              <w:ind w:left="113" w:right="113"/>
              <w:jc w:val="center"/>
            </w:pPr>
            <w:r w:rsidRPr="00495C3E">
              <w:rPr>
                <w:sz w:val="22"/>
                <w:szCs w:val="22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6271A" w:rsidRPr="00495C3E" w:rsidRDefault="0056271A" w:rsidP="00DE0249">
            <w:pPr>
              <w:ind w:left="113" w:right="113"/>
              <w:jc w:val="center"/>
            </w:pPr>
            <w:r w:rsidRPr="00495C3E">
              <w:rPr>
                <w:sz w:val="22"/>
                <w:szCs w:val="22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6271A" w:rsidRPr="00495C3E" w:rsidRDefault="0056271A" w:rsidP="00DE0249">
            <w:pPr>
              <w:ind w:left="113" w:right="113"/>
              <w:jc w:val="center"/>
            </w:pPr>
            <w:r w:rsidRPr="00495C3E">
              <w:rPr>
                <w:sz w:val="22"/>
                <w:szCs w:val="22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6271A" w:rsidRPr="00495C3E" w:rsidRDefault="0056271A" w:rsidP="00DE0249">
            <w:pPr>
              <w:ind w:left="113" w:right="113"/>
              <w:jc w:val="center"/>
            </w:pPr>
            <w:r w:rsidRPr="00495C3E">
              <w:rPr>
                <w:sz w:val="22"/>
                <w:szCs w:val="22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6271A" w:rsidRPr="00495C3E" w:rsidRDefault="0056271A" w:rsidP="00DE0249">
            <w:pPr>
              <w:ind w:left="113" w:right="113"/>
              <w:jc w:val="center"/>
            </w:pPr>
            <w:r w:rsidRPr="00495C3E">
              <w:rPr>
                <w:sz w:val="22"/>
                <w:szCs w:val="22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6271A" w:rsidRPr="00495C3E" w:rsidRDefault="0056271A" w:rsidP="00DE0249">
            <w:pPr>
              <w:ind w:left="113" w:right="113"/>
              <w:jc w:val="center"/>
            </w:pPr>
            <w:r w:rsidRPr="00495C3E">
              <w:rPr>
                <w:sz w:val="22"/>
                <w:szCs w:val="22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56271A" w:rsidRPr="00495C3E" w:rsidRDefault="0056271A" w:rsidP="00DE0249">
            <w:pPr>
              <w:ind w:left="113" w:right="113"/>
              <w:jc w:val="center"/>
            </w:pPr>
            <w:r w:rsidRPr="00495C3E">
              <w:rPr>
                <w:sz w:val="22"/>
                <w:szCs w:val="22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56271A" w:rsidRPr="00495C3E" w:rsidRDefault="0056271A" w:rsidP="00DE0249">
            <w:pPr>
              <w:ind w:left="113" w:right="113"/>
              <w:jc w:val="center"/>
            </w:pPr>
            <w:r w:rsidRPr="00495C3E">
              <w:rPr>
                <w:sz w:val="22"/>
                <w:szCs w:val="22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6271A" w:rsidRPr="00495C3E" w:rsidRDefault="0056271A" w:rsidP="00DE0249">
            <w:pPr>
              <w:ind w:left="113" w:right="113"/>
              <w:jc w:val="center"/>
            </w:pPr>
            <w:r w:rsidRPr="00495C3E">
              <w:rPr>
                <w:sz w:val="22"/>
                <w:szCs w:val="22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6271A" w:rsidRPr="00495C3E" w:rsidRDefault="0056271A" w:rsidP="00DE0249">
            <w:pPr>
              <w:ind w:left="113" w:right="113"/>
              <w:jc w:val="center"/>
            </w:pPr>
            <w:r w:rsidRPr="00495C3E">
              <w:rPr>
                <w:sz w:val="22"/>
                <w:szCs w:val="22"/>
              </w:rPr>
              <w:t>Egzamin pisemny</w:t>
            </w:r>
          </w:p>
        </w:tc>
        <w:tc>
          <w:tcPr>
            <w:tcW w:w="666" w:type="dxa"/>
            <w:gridSpan w:val="3"/>
            <w:shd w:val="clear" w:color="auto" w:fill="DBE5F1"/>
            <w:textDirection w:val="btLr"/>
            <w:vAlign w:val="center"/>
          </w:tcPr>
          <w:p w:rsidR="0056271A" w:rsidRPr="00495C3E" w:rsidRDefault="0056271A" w:rsidP="00DE0249">
            <w:pPr>
              <w:ind w:left="113" w:right="113"/>
              <w:jc w:val="center"/>
            </w:pPr>
            <w:r w:rsidRPr="00495C3E">
              <w:rPr>
                <w:sz w:val="22"/>
                <w:szCs w:val="22"/>
              </w:rPr>
              <w:t>Inne</w:t>
            </w:r>
          </w:p>
        </w:tc>
      </w:tr>
      <w:tr w:rsidR="0056271A" w:rsidRPr="00495C3E" w:rsidTr="00DE0249">
        <w:trPr>
          <w:gridBefore w:val="2"/>
          <w:wBefore w:w="116" w:type="dxa"/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6271A" w:rsidRPr="00495C3E" w:rsidRDefault="0056271A" w:rsidP="00DE0249">
            <w:pPr>
              <w:pStyle w:val="Tekstdymk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5C3E">
              <w:rPr>
                <w:rFonts w:ascii="Times New Roman" w:hAnsi="Times New Roman" w:cs="Times New Roman"/>
                <w:sz w:val="22"/>
                <w:szCs w:val="22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gridSpan w:val="3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>
            <w:r w:rsidRPr="00495C3E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6271A" w:rsidRPr="00495C3E" w:rsidRDefault="0056271A" w:rsidP="00DE0249"/>
        </w:tc>
        <w:tc>
          <w:tcPr>
            <w:tcW w:w="769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gridSpan w:val="3"/>
            <w:shd w:val="clear" w:color="auto" w:fill="FFFFFF"/>
          </w:tcPr>
          <w:p w:rsidR="0056271A" w:rsidRPr="00495C3E" w:rsidRDefault="0056271A" w:rsidP="00DE0249">
            <w:r>
              <w:rPr>
                <w:sz w:val="22"/>
                <w:szCs w:val="22"/>
              </w:rPr>
              <w:t>X</w:t>
            </w:r>
          </w:p>
        </w:tc>
      </w:tr>
      <w:tr w:rsidR="0056271A" w:rsidRPr="00495C3E" w:rsidTr="00DE0249">
        <w:trPr>
          <w:gridBefore w:val="2"/>
          <w:wBefore w:w="116" w:type="dxa"/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6271A" w:rsidRPr="00495C3E" w:rsidRDefault="0056271A" w:rsidP="00DE0249">
            <w:pPr>
              <w:jc w:val="center"/>
            </w:pPr>
            <w:r w:rsidRPr="00495C3E">
              <w:rPr>
                <w:sz w:val="22"/>
                <w:szCs w:val="22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gridSpan w:val="3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>
            <w:r w:rsidRPr="00495C3E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6271A" w:rsidRPr="00495C3E" w:rsidRDefault="0056271A" w:rsidP="00DE0249"/>
        </w:tc>
        <w:tc>
          <w:tcPr>
            <w:tcW w:w="769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gridSpan w:val="3"/>
            <w:shd w:val="clear" w:color="auto" w:fill="FFFFFF"/>
          </w:tcPr>
          <w:p w:rsidR="0056271A" w:rsidRPr="00495C3E" w:rsidRDefault="0056271A" w:rsidP="00DE0249">
            <w:r>
              <w:rPr>
                <w:sz w:val="22"/>
                <w:szCs w:val="22"/>
              </w:rPr>
              <w:t>X</w:t>
            </w:r>
          </w:p>
        </w:tc>
      </w:tr>
      <w:tr w:rsidR="0056271A" w:rsidRPr="00495C3E" w:rsidTr="00DE0249">
        <w:trPr>
          <w:gridBefore w:val="2"/>
          <w:wBefore w:w="116" w:type="dxa"/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6271A" w:rsidRPr="00495C3E" w:rsidRDefault="0056271A" w:rsidP="00DE0249">
            <w:pPr>
              <w:jc w:val="center"/>
            </w:pPr>
            <w:r w:rsidRPr="00495C3E">
              <w:rPr>
                <w:sz w:val="22"/>
                <w:szCs w:val="22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gridSpan w:val="3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>
            <w:r w:rsidRPr="00495C3E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6271A" w:rsidRPr="00495C3E" w:rsidRDefault="0056271A" w:rsidP="00DE0249"/>
        </w:tc>
        <w:tc>
          <w:tcPr>
            <w:tcW w:w="769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shd w:val="clear" w:color="auto" w:fill="FFFFFF"/>
          </w:tcPr>
          <w:p w:rsidR="0056271A" w:rsidRPr="00495C3E" w:rsidRDefault="0056271A" w:rsidP="00DE0249"/>
        </w:tc>
        <w:tc>
          <w:tcPr>
            <w:tcW w:w="666" w:type="dxa"/>
            <w:gridSpan w:val="3"/>
            <w:shd w:val="clear" w:color="auto" w:fill="FFFFFF"/>
          </w:tcPr>
          <w:p w:rsidR="0056271A" w:rsidRPr="00495C3E" w:rsidRDefault="0056271A" w:rsidP="00DE0249">
            <w:r>
              <w:rPr>
                <w:sz w:val="22"/>
                <w:szCs w:val="22"/>
              </w:rPr>
              <w:t>x</w:t>
            </w:r>
          </w:p>
        </w:tc>
      </w:tr>
      <w:tr w:rsidR="0056271A" w:rsidRPr="00495C3E" w:rsidTr="00DE0249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shd w:val="clear" w:color="auto" w:fill="CCCCFF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gridBefore w:val="1"/>
          <w:gridAfter w:val="1"/>
          <w:wBefore w:w="82" w:type="dxa"/>
          <w:wAfter w:w="15" w:type="dxa"/>
        </w:trPr>
        <w:tc>
          <w:tcPr>
            <w:tcW w:w="1941" w:type="dxa"/>
            <w:gridSpan w:val="5"/>
            <w:shd w:val="clear" w:color="auto" w:fill="DBE5F1"/>
            <w:vAlign w:val="center"/>
          </w:tcPr>
          <w:p w:rsidR="0056271A" w:rsidRPr="00495C3E" w:rsidRDefault="0056271A" w:rsidP="00DE0249">
            <w:pPr>
              <w:pStyle w:val="Zawartotabeli"/>
              <w:spacing w:before="57" w:after="57"/>
              <w:jc w:val="center"/>
            </w:pPr>
            <w:r w:rsidRPr="00495C3E">
              <w:rPr>
                <w:sz w:val="22"/>
                <w:szCs w:val="22"/>
              </w:rPr>
              <w:t>Kryteria oceny</w:t>
            </w:r>
          </w:p>
        </w:tc>
        <w:tc>
          <w:tcPr>
            <w:tcW w:w="7699" w:type="dxa"/>
            <w:gridSpan w:val="13"/>
          </w:tcPr>
          <w:p w:rsidR="0056271A" w:rsidRPr="00495C3E" w:rsidRDefault="0056271A" w:rsidP="00DE0249">
            <w:pPr>
              <w:pStyle w:val="Zawartotabeli"/>
              <w:spacing w:before="57" w:after="57"/>
              <w:rPr>
                <w:color w:val="333366"/>
              </w:rPr>
            </w:pPr>
            <w:r w:rsidRPr="00495C3E">
              <w:rPr>
                <w:sz w:val="22"/>
                <w:szCs w:val="22"/>
              </w:rPr>
              <w:t>Kurs</w:t>
            </w:r>
            <w:r w:rsidRPr="00495C3E">
              <w:rPr>
                <w:color w:val="333366"/>
                <w:sz w:val="22"/>
                <w:szCs w:val="22"/>
              </w:rPr>
              <w:t xml:space="preserve"> kończy się zaliczeniem uzyskanym w oparciu o pozytywny wynik kolokwium.</w:t>
            </w:r>
          </w:p>
          <w:p w:rsidR="0056271A" w:rsidRPr="00495C3E" w:rsidRDefault="0056271A" w:rsidP="00DE0249">
            <w:pPr>
              <w:pStyle w:val="Zawartotabeli"/>
              <w:spacing w:before="57" w:after="57"/>
              <w:rPr>
                <w:color w:val="333366"/>
              </w:rPr>
            </w:pPr>
            <w:r w:rsidRPr="00495C3E">
              <w:rPr>
                <w:color w:val="333366"/>
                <w:sz w:val="22"/>
                <w:szCs w:val="22"/>
              </w:rPr>
              <w:t>Kryteria oceny:</w:t>
            </w:r>
          </w:p>
          <w:p w:rsidR="0056271A" w:rsidRPr="00495C3E" w:rsidRDefault="0056271A" w:rsidP="00DE0249">
            <w:pPr>
              <w:pStyle w:val="Zawartotabeli"/>
              <w:spacing w:before="57" w:after="57"/>
              <w:rPr>
                <w:color w:val="333366"/>
              </w:rPr>
            </w:pPr>
            <w:r w:rsidRPr="00495C3E">
              <w:rPr>
                <w:color w:val="333366"/>
                <w:sz w:val="22"/>
                <w:szCs w:val="22"/>
              </w:rPr>
              <w:t>Dostateczna – odpowiedź poprawna zawierająca podanie podstawowych faktów, dat, pojęć i terminów związanych z historią sztuki i kultury średniowieczna, i czasów nowożytnych (do 1789 r.) brak błędów językowych i stylistycznych.</w:t>
            </w:r>
          </w:p>
          <w:p w:rsidR="0056271A" w:rsidRPr="00495C3E" w:rsidRDefault="0056271A" w:rsidP="00DE0249">
            <w:pPr>
              <w:pStyle w:val="Zawartotabeli"/>
              <w:spacing w:before="57" w:after="57"/>
              <w:rPr>
                <w:color w:val="333366"/>
              </w:rPr>
            </w:pPr>
            <w:r w:rsidRPr="00495C3E">
              <w:rPr>
                <w:color w:val="333366"/>
                <w:sz w:val="22"/>
                <w:szCs w:val="22"/>
              </w:rPr>
              <w:t>Dobra – poprawność gramatyczna, językowa i stylistyczna, wykazanie się nie tylko znajomością materiału lecz także umiejętnością jego analizy i wyciągnięcia wniosków.</w:t>
            </w:r>
          </w:p>
          <w:p w:rsidR="0056271A" w:rsidRPr="00495C3E" w:rsidRDefault="0056271A" w:rsidP="00DE0249">
            <w:pPr>
              <w:pStyle w:val="Zawartotabeli"/>
              <w:spacing w:before="57" w:after="57"/>
            </w:pPr>
            <w:r w:rsidRPr="00495C3E">
              <w:rPr>
                <w:color w:val="333366"/>
                <w:sz w:val="22"/>
                <w:szCs w:val="22"/>
              </w:rPr>
              <w:t xml:space="preserve">Bardzo dobra – rozwinięta narracja wypowiedzi, dobry styl, klarowność sformułowań, podanie przykładów ilustrujących wyrażone w wypowiedzi stanowisko czy opinię ponadto wykazanie się samodzielnością myślenia oraz </w:t>
            </w:r>
            <w:r w:rsidRPr="00495C3E">
              <w:rPr>
                <w:color w:val="333366"/>
                <w:sz w:val="22"/>
                <w:szCs w:val="22"/>
              </w:rPr>
              <w:lastRenderedPageBreak/>
              <w:t>umiejętnością porównawczego ujęcia tematu.</w:t>
            </w:r>
          </w:p>
          <w:p w:rsidR="0056271A" w:rsidRPr="00495C3E" w:rsidRDefault="0056271A" w:rsidP="00DE0249">
            <w:pPr>
              <w:pStyle w:val="Zawartotabeli"/>
              <w:spacing w:before="57" w:after="57"/>
            </w:pPr>
          </w:p>
        </w:tc>
      </w:tr>
      <w:tr w:rsidR="0056271A" w:rsidRPr="00495C3E" w:rsidTr="00DE0249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shd w:val="clear" w:color="auto" w:fill="auto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gridAfter w:val="2"/>
          <w:wAfter w:w="97" w:type="dxa"/>
          <w:trHeight w:val="1089"/>
        </w:trPr>
        <w:tc>
          <w:tcPr>
            <w:tcW w:w="1941" w:type="dxa"/>
            <w:gridSpan w:val="5"/>
            <w:shd w:val="clear" w:color="auto" w:fill="DBE5F1"/>
            <w:vAlign w:val="center"/>
          </w:tcPr>
          <w:p w:rsidR="0056271A" w:rsidRPr="00495C3E" w:rsidRDefault="0056271A" w:rsidP="00DE0249">
            <w:pPr>
              <w:autoSpaceDE/>
              <w:spacing w:after="57"/>
              <w:jc w:val="center"/>
            </w:pPr>
            <w:r w:rsidRPr="00495C3E">
              <w:rPr>
                <w:sz w:val="22"/>
                <w:szCs w:val="22"/>
              </w:rPr>
              <w:lastRenderedPageBreak/>
              <w:t>Uwagi</w:t>
            </w:r>
          </w:p>
        </w:tc>
        <w:tc>
          <w:tcPr>
            <w:tcW w:w="7699" w:type="dxa"/>
            <w:gridSpan w:val="13"/>
          </w:tcPr>
          <w:p w:rsidR="0056271A" w:rsidRPr="00495C3E" w:rsidRDefault="0056271A" w:rsidP="00DE0249">
            <w:pPr>
              <w:ind w:left="709" w:hanging="709"/>
              <w:rPr>
                <w:rFonts w:ascii="Arial" w:hAnsi="Arial" w:cs="Arial"/>
              </w:rPr>
            </w:pPr>
          </w:p>
        </w:tc>
      </w:tr>
    </w:tbl>
    <w:p w:rsidR="0056271A" w:rsidRPr="00495C3E" w:rsidRDefault="0056271A" w:rsidP="0056271A">
      <w:pPr>
        <w:rPr>
          <w:sz w:val="22"/>
          <w:szCs w:val="22"/>
        </w:rPr>
      </w:pPr>
    </w:p>
    <w:p w:rsidR="0056271A" w:rsidRPr="00495C3E" w:rsidRDefault="0056271A" w:rsidP="0056271A">
      <w:pPr>
        <w:rPr>
          <w:sz w:val="22"/>
          <w:szCs w:val="22"/>
        </w:rPr>
      </w:pPr>
    </w:p>
    <w:p w:rsidR="0056271A" w:rsidRPr="00495C3E" w:rsidRDefault="0056271A" w:rsidP="0056271A">
      <w:pPr>
        <w:rPr>
          <w:sz w:val="22"/>
          <w:szCs w:val="22"/>
        </w:rPr>
      </w:pPr>
      <w:r w:rsidRPr="00495C3E">
        <w:rPr>
          <w:sz w:val="22"/>
          <w:szCs w:val="22"/>
        </w:rPr>
        <w:t>Treści merytoryczne (wykaz tematów)</w:t>
      </w:r>
    </w:p>
    <w:p w:rsidR="0056271A" w:rsidRPr="00495C3E" w:rsidRDefault="0056271A" w:rsidP="0056271A">
      <w:pPr>
        <w:rPr>
          <w:sz w:val="22"/>
          <w:szCs w:val="22"/>
        </w:rPr>
      </w:pPr>
    </w:p>
    <w:p w:rsidR="0056271A" w:rsidRPr="00495C3E" w:rsidRDefault="0056271A" w:rsidP="0056271A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56271A" w:rsidRPr="00495C3E" w:rsidTr="00DE0249">
        <w:trPr>
          <w:trHeight w:val="1136"/>
        </w:trPr>
        <w:tc>
          <w:tcPr>
            <w:tcW w:w="9622" w:type="dxa"/>
          </w:tcPr>
          <w:p w:rsidR="0056271A" w:rsidRPr="00495C3E" w:rsidRDefault="0056271A" w:rsidP="00DE0249">
            <w:pPr>
              <w:pStyle w:val="Tekstdymka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5C3E">
              <w:rPr>
                <w:rFonts w:ascii="Times New Roman" w:hAnsi="Times New Roman" w:cs="Times New Roman"/>
                <w:sz w:val="22"/>
                <w:szCs w:val="22"/>
              </w:rPr>
              <w:t>Zagadnienia wstępne i omówienie kursu. Periodyzacja dziejów Francji, stan przegląd badań historycznych dotyczących dziejów Francji średniowiecznej i nowożytnej.</w:t>
            </w:r>
          </w:p>
          <w:p w:rsidR="0056271A" w:rsidRPr="00495C3E" w:rsidRDefault="0056271A" w:rsidP="00DE0249">
            <w:pPr>
              <w:pStyle w:val="Tekstdymka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5C3E">
              <w:rPr>
                <w:rFonts w:ascii="Times New Roman" w:hAnsi="Times New Roman" w:cs="Times New Roman"/>
                <w:sz w:val="22"/>
                <w:szCs w:val="22"/>
              </w:rPr>
              <w:t>Przemiany polityczne, etniczne i kulturowe w Galii merowińskiej (450-750).</w:t>
            </w:r>
          </w:p>
          <w:p w:rsidR="0056271A" w:rsidRPr="00495C3E" w:rsidRDefault="0056271A" w:rsidP="00DE0249">
            <w:pPr>
              <w:pStyle w:val="Tekstdymka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5C3E">
              <w:rPr>
                <w:rFonts w:ascii="Times New Roman" w:hAnsi="Times New Roman" w:cs="Times New Roman"/>
                <w:sz w:val="22"/>
                <w:szCs w:val="22"/>
              </w:rPr>
              <w:t>Karolingowie .</w:t>
            </w:r>
          </w:p>
          <w:p w:rsidR="0056271A" w:rsidRPr="00495C3E" w:rsidRDefault="0056271A" w:rsidP="00DE0249">
            <w:pPr>
              <w:pStyle w:val="Tekstdymka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5C3E">
              <w:rPr>
                <w:rFonts w:ascii="Times New Roman" w:hAnsi="Times New Roman" w:cs="Times New Roman"/>
                <w:sz w:val="22"/>
                <w:szCs w:val="22"/>
              </w:rPr>
              <w:t xml:space="preserve">Kultura i sztuka Galii w V-X w. </w:t>
            </w:r>
          </w:p>
          <w:p w:rsidR="0056271A" w:rsidRPr="00495C3E" w:rsidRDefault="0056271A" w:rsidP="00DE0249">
            <w:pPr>
              <w:pStyle w:val="Tekstdymka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5C3E">
              <w:rPr>
                <w:rFonts w:ascii="Times New Roman" w:hAnsi="Times New Roman" w:cs="Times New Roman"/>
                <w:sz w:val="22"/>
                <w:szCs w:val="22"/>
              </w:rPr>
              <w:t xml:space="preserve">Francja Kapetyngów i walka o umocnienie władzy monarszej (X-XIII w.). </w:t>
            </w:r>
          </w:p>
          <w:p w:rsidR="0056271A" w:rsidRPr="00495C3E" w:rsidRDefault="0056271A" w:rsidP="00DE0249">
            <w:pPr>
              <w:pStyle w:val="Tekstdymka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5C3E">
              <w:rPr>
                <w:rFonts w:ascii="Times New Roman" w:hAnsi="Times New Roman" w:cs="Times New Roman"/>
                <w:sz w:val="22"/>
                <w:szCs w:val="22"/>
              </w:rPr>
              <w:t>Przemiany społeczne, religijne i kulturowe we Francji w X-XIII w.</w:t>
            </w:r>
          </w:p>
          <w:p w:rsidR="0056271A" w:rsidRPr="00495C3E" w:rsidRDefault="0056271A" w:rsidP="00DE0249">
            <w:pPr>
              <w:pStyle w:val="Tekstdymka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5C3E">
              <w:rPr>
                <w:rFonts w:ascii="Times New Roman" w:hAnsi="Times New Roman" w:cs="Times New Roman"/>
                <w:sz w:val="22"/>
                <w:szCs w:val="22"/>
              </w:rPr>
              <w:t xml:space="preserve">Państwo narodowe we Francji i konflikt z papiestwem. </w:t>
            </w:r>
          </w:p>
          <w:p w:rsidR="0056271A" w:rsidRPr="00495C3E" w:rsidRDefault="0056271A" w:rsidP="00DE0249">
            <w:pPr>
              <w:pStyle w:val="Tekstdymka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5C3E">
              <w:rPr>
                <w:rFonts w:ascii="Times New Roman" w:hAnsi="Times New Roman" w:cs="Times New Roman"/>
                <w:sz w:val="22"/>
                <w:szCs w:val="22"/>
              </w:rPr>
              <w:t>Wojna z Anglią i jej konsekwencje (1337-1456).</w:t>
            </w:r>
          </w:p>
          <w:p w:rsidR="0056271A" w:rsidRPr="00495C3E" w:rsidRDefault="0056271A" w:rsidP="00DE0249">
            <w:pPr>
              <w:pStyle w:val="Tekstdymka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5C3E">
              <w:rPr>
                <w:rFonts w:ascii="Times New Roman" w:hAnsi="Times New Roman" w:cs="Times New Roman"/>
                <w:sz w:val="22"/>
                <w:szCs w:val="22"/>
              </w:rPr>
              <w:t>Odbudowa Francji i jej powrót do polityki europejskiej. Rządy Ludwika XI i Karola VIII.</w:t>
            </w:r>
          </w:p>
          <w:p w:rsidR="0056271A" w:rsidRPr="00495C3E" w:rsidRDefault="0056271A" w:rsidP="00DE0249">
            <w:pPr>
              <w:pStyle w:val="Tekstdymka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5C3E">
              <w:rPr>
                <w:rFonts w:ascii="Times New Roman" w:hAnsi="Times New Roman" w:cs="Times New Roman"/>
                <w:sz w:val="22"/>
                <w:szCs w:val="22"/>
              </w:rPr>
              <w:t xml:space="preserve">Kultura Francji w okresie późnego średniowiecza i w renesansie. </w:t>
            </w:r>
          </w:p>
          <w:p w:rsidR="0056271A" w:rsidRPr="00495C3E" w:rsidRDefault="0056271A" w:rsidP="00DE0249">
            <w:pPr>
              <w:pStyle w:val="Tekstdymka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5C3E">
              <w:rPr>
                <w:rFonts w:ascii="Times New Roman" w:hAnsi="Times New Roman" w:cs="Times New Roman"/>
                <w:sz w:val="22"/>
                <w:szCs w:val="22"/>
              </w:rPr>
              <w:t>Reformacja i kontrreformacja we Francji (1515-1698).</w:t>
            </w:r>
          </w:p>
          <w:p w:rsidR="0056271A" w:rsidRPr="00495C3E" w:rsidRDefault="0056271A" w:rsidP="00DE0249">
            <w:pPr>
              <w:pStyle w:val="Tekstdymka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5C3E">
              <w:rPr>
                <w:rFonts w:ascii="Times New Roman" w:hAnsi="Times New Roman" w:cs="Times New Roman"/>
                <w:sz w:val="22"/>
                <w:szCs w:val="22"/>
              </w:rPr>
              <w:t xml:space="preserve">Państwo i społeczeństwo francuskie w XV-XVII w. </w:t>
            </w:r>
          </w:p>
          <w:p w:rsidR="0056271A" w:rsidRPr="00495C3E" w:rsidRDefault="0056271A" w:rsidP="00DE0249">
            <w:pPr>
              <w:pStyle w:val="Tekstdymka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5C3E">
              <w:rPr>
                <w:rFonts w:ascii="Times New Roman" w:hAnsi="Times New Roman" w:cs="Times New Roman"/>
                <w:sz w:val="22"/>
                <w:szCs w:val="22"/>
              </w:rPr>
              <w:t>Francja a Europa w XVII w.</w:t>
            </w:r>
          </w:p>
          <w:p w:rsidR="0056271A" w:rsidRPr="00495C3E" w:rsidRDefault="0056271A" w:rsidP="00DE0249">
            <w:pPr>
              <w:pStyle w:val="Tekstdymka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5C3E">
              <w:rPr>
                <w:rFonts w:ascii="Times New Roman" w:hAnsi="Times New Roman" w:cs="Times New Roman"/>
                <w:sz w:val="22"/>
                <w:szCs w:val="22"/>
              </w:rPr>
              <w:t>Czasy Ludwika XIV.</w:t>
            </w:r>
            <w:r w:rsidRPr="00495C3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495C3E">
              <w:rPr>
                <w:rFonts w:ascii="Times New Roman" w:hAnsi="Times New Roman" w:cs="Times New Roman"/>
                <w:i/>
                <w:sz w:val="22"/>
                <w:szCs w:val="22"/>
              </w:rPr>
              <w:t>Reuniony</w:t>
            </w:r>
            <w:proofErr w:type="spellEnd"/>
            <w:r w:rsidRPr="00495C3E">
              <w:rPr>
                <w:rFonts w:ascii="Times New Roman" w:hAnsi="Times New Roman" w:cs="Times New Roman"/>
                <w:sz w:val="22"/>
                <w:szCs w:val="22"/>
              </w:rPr>
              <w:t xml:space="preserve"> i rywalizacja o sukcesję hiszpańską oraz wojny z Anglią.</w:t>
            </w:r>
          </w:p>
          <w:p w:rsidR="0056271A" w:rsidRPr="00495C3E" w:rsidRDefault="0056271A" w:rsidP="00DE0249">
            <w:pPr>
              <w:pStyle w:val="Tekstdymka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5C3E">
              <w:rPr>
                <w:rFonts w:ascii="Times New Roman" w:hAnsi="Times New Roman" w:cs="Times New Roman"/>
                <w:sz w:val="22"/>
                <w:szCs w:val="22"/>
              </w:rPr>
              <w:t>Przemiany społeczne, religijne i kultura we Francji w XVII-XVIII w.</w:t>
            </w:r>
          </w:p>
          <w:p w:rsidR="0056271A" w:rsidRPr="00495C3E" w:rsidRDefault="0056271A" w:rsidP="00DE0249">
            <w:pPr>
              <w:pStyle w:val="Tekstdymka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5C3E">
              <w:rPr>
                <w:rFonts w:ascii="Times New Roman" w:hAnsi="Times New Roman" w:cs="Times New Roman"/>
                <w:sz w:val="22"/>
                <w:szCs w:val="22"/>
              </w:rPr>
              <w:t xml:space="preserve">Francja w okresie kryzysu starego ładu politycznego i jego rozpadu w 2 połowie XVIII w. </w:t>
            </w:r>
          </w:p>
          <w:p w:rsidR="0056271A" w:rsidRPr="00495C3E" w:rsidRDefault="0056271A" w:rsidP="00DE0249">
            <w:pPr>
              <w:pStyle w:val="Tekstdymka1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271A" w:rsidRPr="00495C3E" w:rsidRDefault="0056271A" w:rsidP="0056271A">
      <w:pPr>
        <w:rPr>
          <w:sz w:val="22"/>
          <w:szCs w:val="22"/>
        </w:rPr>
      </w:pPr>
    </w:p>
    <w:p w:rsidR="0056271A" w:rsidRPr="00495C3E" w:rsidRDefault="0056271A" w:rsidP="0056271A">
      <w:pPr>
        <w:rPr>
          <w:sz w:val="22"/>
          <w:szCs w:val="22"/>
        </w:rPr>
      </w:pPr>
    </w:p>
    <w:p w:rsidR="0056271A" w:rsidRPr="00495C3E" w:rsidRDefault="0056271A" w:rsidP="0056271A">
      <w:pPr>
        <w:rPr>
          <w:sz w:val="22"/>
          <w:szCs w:val="22"/>
        </w:rPr>
      </w:pPr>
      <w:r w:rsidRPr="00495C3E">
        <w:rPr>
          <w:sz w:val="22"/>
          <w:szCs w:val="22"/>
        </w:rPr>
        <w:t>Wykaz literatury podstawowej</w:t>
      </w:r>
    </w:p>
    <w:p w:rsidR="0056271A" w:rsidRPr="00495C3E" w:rsidRDefault="0056271A" w:rsidP="0056271A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56271A" w:rsidRPr="00495C3E" w:rsidTr="00DE0249">
        <w:trPr>
          <w:trHeight w:val="1098"/>
        </w:trPr>
        <w:tc>
          <w:tcPr>
            <w:tcW w:w="9622" w:type="dxa"/>
          </w:tcPr>
          <w:p w:rsidR="0056271A" w:rsidRPr="00495C3E" w:rsidRDefault="0056271A" w:rsidP="00DE0249">
            <w:pPr>
              <w:spacing w:line="360" w:lineRule="auto"/>
            </w:pPr>
            <w:r w:rsidRPr="00495C3E">
              <w:rPr>
                <w:sz w:val="22"/>
                <w:szCs w:val="22"/>
              </w:rPr>
              <w:t xml:space="preserve">J. Baszkiewicz, </w:t>
            </w:r>
            <w:r w:rsidRPr="00495C3E">
              <w:rPr>
                <w:i/>
                <w:sz w:val="22"/>
                <w:szCs w:val="22"/>
              </w:rPr>
              <w:t>Historia Francji</w:t>
            </w:r>
            <w:r w:rsidRPr="00495C3E">
              <w:rPr>
                <w:sz w:val="22"/>
                <w:szCs w:val="22"/>
              </w:rPr>
              <w:t>, Wrocław 1995 (Roz. 1-3).</w:t>
            </w:r>
          </w:p>
          <w:p w:rsidR="0056271A" w:rsidRPr="00495C3E" w:rsidRDefault="0056271A" w:rsidP="00DE0249">
            <w:pPr>
              <w:spacing w:line="360" w:lineRule="auto"/>
            </w:pPr>
            <w:r w:rsidRPr="00495C3E">
              <w:rPr>
                <w:sz w:val="22"/>
                <w:szCs w:val="22"/>
              </w:rPr>
              <w:t xml:space="preserve">J. Kowalski, A. i M. </w:t>
            </w:r>
            <w:proofErr w:type="spellStart"/>
            <w:r w:rsidRPr="00495C3E">
              <w:rPr>
                <w:sz w:val="22"/>
                <w:szCs w:val="22"/>
              </w:rPr>
              <w:t>Loba</w:t>
            </w:r>
            <w:proofErr w:type="spellEnd"/>
            <w:r w:rsidRPr="00495C3E">
              <w:rPr>
                <w:sz w:val="22"/>
                <w:szCs w:val="22"/>
              </w:rPr>
              <w:t>, J. Prokop,</w:t>
            </w:r>
            <w:r w:rsidRPr="00495C3E">
              <w:rPr>
                <w:i/>
                <w:sz w:val="22"/>
                <w:szCs w:val="22"/>
              </w:rPr>
              <w:t xml:space="preserve"> Dzieje kultury francuskiej,</w:t>
            </w:r>
            <w:r w:rsidRPr="00495C3E">
              <w:rPr>
                <w:sz w:val="22"/>
                <w:szCs w:val="22"/>
              </w:rPr>
              <w:t xml:space="preserve"> Warszawa 2006 (Roz. I-III).</w:t>
            </w:r>
          </w:p>
          <w:p w:rsidR="0056271A" w:rsidRPr="00495C3E" w:rsidRDefault="0056271A" w:rsidP="00DE0249"/>
        </w:tc>
      </w:tr>
    </w:tbl>
    <w:p w:rsidR="0056271A" w:rsidRPr="00495C3E" w:rsidRDefault="0056271A" w:rsidP="0056271A">
      <w:pPr>
        <w:rPr>
          <w:sz w:val="22"/>
          <w:szCs w:val="22"/>
        </w:rPr>
      </w:pPr>
    </w:p>
    <w:p w:rsidR="0056271A" w:rsidRPr="00495C3E" w:rsidRDefault="0056271A" w:rsidP="0056271A">
      <w:pPr>
        <w:rPr>
          <w:sz w:val="22"/>
          <w:szCs w:val="22"/>
        </w:rPr>
      </w:pPr>
    </w:p>
    <w:p w:rsidR="0056271A" w:rsidRPr="00495C3E" w:rsidRDefault="0056271A" w:rsidP="0056271A">
      <w:pPr>
        <w:rPr>
          <w:sz w:val="22"/>
          <w:szCs w:val="22"/>
        </w:rPr>
      </w:pPr>
      <w:r w:rsidRPr="00495C3E">
        <w:rPr>
          <w:sz w:val="22"/>
          <w:szCs w:val="22"/>
        </w:rPr>
        <w:t>Wykaz literatury uzupełniającej</w:t>
      </w:r>
    </w:p>
    <w:p w:rsidR="0056271A" w:rsidRPr="00495C3E" w:rsidRDefault="0056271A" w:rsidP="0056271A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56271A" w:rsidRPr="00495C3E" w:rsidTr="00DE0249">
        <w:trPr>
          <w:trHeight w:val="1112"/>
        </w:trPr>
        <w:tc>
          <w:tcPr>
            <w:tcW w:w="9622" w:type="dxa"/>
          </w:tcPr>
          <w:p w:rsidR="0056271A" w:rsidRPr="00495C3E" w:rsidRDefault="0056271A" w:rsidP="00DE0249">
            <w:r w:rsidRPr="00495C3E">
              <w:rPr>
                <w:sz w:val="22"/>
                <w:szCs w:val="22"/>
              </w:rPr>
              <w:t xml:space="preserve">Adamski J., </w:t>
            </w:r>
            <w:r w:rsidRPr="00495C3E">
              <w:rPr>
                <w:i/>
                <w:sz w:val="22"/>
                <w:szCs w:val="22"/>
              </w:rPr>
              <w:t>Historia literatury francuskiej</w:t>
            </w:r>
            <w:r w:rsidRPr="00495C3E">
              <w:rPr>
                <w:sz w:val="22"/>
                <w:szCs w:val="22"/>
              </w:rPr>
              <w:t>, Wrocław 1989.</w:t>
            </w:r>
          </w:p>
          <w:p w:rsidR="0056271A" w:rsidRPr="00495C3E" w:rsidRDefault="0056271A" w:rsidP="00DE0249">
            <w:r w:rsidRPr="00495C3E">
              <w:rPr>
                <w:sz w:val="22"/>
                <w:szCs w:val="22"/>
              </w:rPr>
              <w:t xml:space="preserve">Baszkiewicz J., </w:t>
            </w:r>
            <w:r w:rsidRPr="00495C3E">
              <w:rPr>
                <w:i/>
                <w:sz w:val="22"/>
                <w:szCs w:val="22"/>
              </w:rPr>
              <w:t>Francuski absolutyzm XVII wieku</w:t>
            </w:r>
            <w:r w:rsidRPr="00495C3E">
              <w:rPr>
                <w:sz w:val="22"/>
                <w:szCs w:val="22"/>
              </w:rPr>
              <w:t xml:space="preserve">, [w:] "Europa i </w:t>
            </w:r>
            <w:proofErr w:type="spellStart"/>
            <w:r w:rsidRPr="00495C3E">
              <w:rPr>
                <w:sz w:val="22"/>
                <w:szCs w:val="22"/>
              </w:rPr>
              <w:t>świat</w:t>
            </w:r>
            <w:proofErr w:type="spellEnd"/>
            <w:r w:rsidRPr="00495C3E">
              <w:rPr>
                <w:sz w:val="22"/>
                <w:szCs w:val="22"/>
              </w:rPr>
              <w:t xml:space="preserve"> w </w:t>
            </w:r>
            <w:proofErr w:type="spellStart"/>
            <w:r w:rsidRPr="00495C3E">
              <w:rPr>
                <w:sz w:val="22"/>
                <w:szCs w:val="22"/>
              </w:rPr>
              <w:t>początkach</w:t>
            </w:r>
            <w:proofErr w:type="spellEnd"/>
            <w:r w:rsidRPr="00495C3E">
              <w:rPr>
                <w:sz w:val="22"/>
                <w:szCs w:val="22"/>
              </w:rPr>
              <w:t xml:space="preserve"> epoki </w:t>
            </w:r>
            <w:proofErr w:type="spellStart"/>
            <w:r w:rsidRPr="00495C3E">
              <w:rPr>
                <w:sz w:val="22"/>
                <w:szCs w:val="22"/>
              </w:rPr>
              <w:t>nowożytnej</w:t>
            </w:r>
            <w:proofErr w:type="spellEnd"/>
            <w:r w:rsidRPr="00495C3E">
              <w:rPr>
                <w:sz w:val="22"/>
                <w:szCs w:val="22"/>
              </w:rPr>
              <w:t xml:space="preserve">", cz. 2, red. A. </w:t>
            </w:r>
            <w:proofErr w:type="spellStart"/>
            <w:r w:rsidRPr="00495C3E">
              <w:rPr>
                <w:sz w:val="22"/>
                <w:szCs w:val="22"/>
              </w:rPr>
              <w:t>Mączak</w:t>
            </w:r>
            <w:proofErr w:type="spellEnd"/>
            <w:r w:rsidRPr="00495C3E">
              <w:rPr>
                <w:sz w:val="22"/>
                <w:szCs w:val="22"/>
              </w:rPr>
              <w:t>, Warszawa 1992, s. 219-252.</w:t>
            </w:r>
          </w:p>
          <w:p w:rsidR="0056271A" w:rsidRPr="00495C3E" w:rsidRDefault="0056271A" w:rsidP="00DE0249">
            <w:r w:rsidRPr="00495C3E">
              <w:rPr>
                <w:sz w:val="22"/>
                <w:szCs w:val="22"/>
              </w:rPr>
              <w:t xml:space="preserve">Baszkiewicz J., </w:t>
            </w:r>
            <w:r w:rsidRPr="00495C3E">
              <w:rPr>
                <w:i/>
                <w:sz w:val="22"/>
                <w:szCs w:val="22"/>
              </w:rPr>
              <w:t>Henryk IV Wielki</w:t>
            </w:r>
            <w:r w:rsidRPr="00495C3E">
              <w:rPr>
                <w:sz w:val="22"/>
                <w:szCs w:val="22"/>
              </w:rPr>
              <w:t>, Warszawa 1995.</w:t>
            </w:r>
          </w:p>
          <w:p w:rsidR="0056271A" w:rsidRPr="00495C3E" w:rsidRDefault="0056271A" w:rsidP="00DE0249">
            <w:r w:rsidRPr="00495C3E">
              <w:rPr>
                <w:sz w:val="22"/>
                <w:szCs w:val="22"/>
              </w:rPr>
              <w:t xml:space="preserve">Baszkiewicz J., </w:t>
            </w:r>
            <w:r w:rsidRPr="00495C3E">
              <w:rPr>
                <w:i/>
                <w:sz w:val="22"/>
                <w:szCs w:val="22"/>
              </w:rPr>
              <w:t>Richelieu</w:t>
            </w:r>
            <w:r w:rsidRPr="00495C3E">
              <w:rPr>
                <w:sz w:val="22"/>
                <w:szCs w:val="22"/>
              </w:rPr>
              <w:t>, Warszawa 1984.</w:t>
            </w:r>
          </w:p>
          <w:p w:rsidR="0056271A" w:rsidRPr="00495C3E" w:rsidRDefault="0056271A" w:rsidP="00DE0249">
            <w:proofErr w:type="spellStart"/>
            <w:r w:rsidRPr="00495C3E">
              <w:rPr>
                <w:sz w:val="22"/>
                <w:szCs w:val="22"/>
              </w:rPr>
              <w:t>Bellonci</w:t>
            </w:r>
            <w:proofErr w:type="spellEnd"/>
            <w:r w:rsidRPr="00495C3E">
              <w:rPr>
                <w:sz w:val="22"/>
                <w:szCs w:val="22"/>
              </w:rPr>
              <w:t xml:space="preserve"> M., </w:t>
            </w:r>
            <w:r w:rsidRPr="00495C3E">
              <w:rPr>
                <w:i/>
                <w:sz w:val="22"/>
                <w:szCs w:val="22"/>
              </w:rPr>
              <w:t xml:space="preserve">Lukrecja Borgia; jej </w:t>
            </w:r>
            <w:proofErr w:type="spellStart"/>
            <w:r w:rsidRPr="00495C3E">
              <w:rPr>
                <w:i/>
                <w:sz w:val="22"/>
                <w:szCs w:val="22"/>
              </w:rPr>
              <w:t>życie</w:t>
            </w:r>
            <w:proofErr w:type="spellEnd"/>
            <w:r w:rsidRPr="00495C3E">
              <w:rPr>
                <w:i/>
                <w:sz w:val="22"/>
                <w:szCs w:val="22"/>
              </w:rPr>
              <w:t xml:space="preserve"> i czasy</w:t>
            </w:r>
            <w:r w:rsidRPr="00495C3E">
              <w:rPr>
                <w:sz w:val="22"/>
                <w:szCs w:val="22"/>
              </w:rPr>
              <w:t>, Warszawa 1989.</w:t>
            </w:r>
          </w:p>
          <w:p w:rsidR="0056271A" w:rsidRPr="00495C3E" w:rsidRDefault="0056271A" w:rsidP="00DE0249">
            <w:r w:rsidRPr="00495C3E">
              <w:rPr>
                <w:sz w:val="22"/>
                <w:szCs w:val="22"/>
              </w:rPr>
              <w:t xml:space="preserve">Bloch M., </w:t>
            </w:r>
            <w:r w:rsidRPr="00495C3E">
              <w:rPr>
                <w:i/>
                <w:sz w:val="22"/>
                <w:szCs w:val="22"/>
              </w:rPr>
              <w:t>Królowie cudotwórcy. Studium na temat nadprzyrodzonego charakteru przypisywanego władzy królewskiej zwłaszcza we Francji i Anglii,</w:t>
            </w:r>
            <w:r w:rsidRPr="00495C3E">
              <w:rPr>
                <w:sz w:val="22"/>
                <w:szCs w:val="22"/>
              </w:rPr>
              <w:t xml:space="preserve"> Warszawa 1998.</w:t>
            </w:r>
          </w:p>
          <w:p w:rsidR="0056271A" w:rsidRPr="00495C3E" w:rsidRDefault="0056271A" w:rsidP="00DE0249">
            <w:proofErr w:type="spellStart"/>
            <w:r w:rsidRPr="00495C3E">
              <w:rPr>
                <w:sz w:val="22"/>
                <w:szCs w:val="22"/>
              </w:rPr>
              <w:t>Bluche</w:t>
            </w:r>
            <w:proofErr w:type="spellEnd"/>
            <w:r w:rsidRPr="00495C3E">
              <w:rPr>
                <w:sz w:val="22"/>
                <w:szCs w:val="22"/>
              </w:rPr>
              <w:t xml:space="preserve"> F., </w:t>
            </w:r>
            <w:proofErr w:type="spellStart"/>
            <w:r w:rsidRPr="00495C3E">
              <w:rPr>
                <w:sz w:val="22"/>
                <w:szCs w:val="22"/>
              </w:rPr>
              <w:t>Życie</w:t>
            </w:r>
            <w:proofErr w:type="spellEnd"/>
            <w:r w:rsidRPr="00495C3E">
              <w:rPr>
                <w:sz w:val="22"/>
                <w:szCs w:val="22"/>
              </w:rPr>
              <w:t xml:space="preserve"> codzienne we Francji w czasach Ludwika XIV, Warszawa 1990.</w:t>
            </w:r>
          </w:p>
          <w:p w:rsidR="0056271A" w:rsidRPr="00495C3E" w:rsidRDefault="0056271A" w:rsidP="00DE0249">
            <w:pPr>
              <w:contextualSpacing/>
            </w:pPr>
            <w:proofErr w:type="spellStart"/>
            <w:r w:rsidRPr="00495C3E">
              <w:rPr>
                <w:sz w:val="22"/>
                <w:szCs w:val="22"/>
              </w:rPr>
              <w:t>Braudel</w:t>
            </w:r>
            <w:proofErr w:type="spellEnd"/>
            <w:r w:rsidRPr="00495C3E">
              <w:rPr>
                <w:sz w:val="22"/>
                <w:szCs w:val="22"/>
              </w:rPr>
              <w:t xml:space="preserve"> F., </w:t>
            </w:r>
            <w:proofErr w:type="spellStart"/>
            <w:r w:rsidRPr="00495C3E">
              <w:rPr>
                <w:sz w:val="22"/>
                <w:szCs w:val="22"/>
              </w:rPr>
              <w:t>Coarelli</w:t>
            </w:r>
            <w:proofErr w:type="spellEnd"/>
            <w:r w:rsidRPr="00495C3E">
              <w:rPr>
                <w:sz w:val="22"/>
                <w:szCs w:val="22"/>
              </w:rPr>
              <w:t xml:space="preserve"> F. </w:t>
            </w:r>
            <w:proofErr w:type="spellStart"/>
            <w:r w:rsidRPr="00495C3E">
              <w:rPr>
                <w:sz w:val="22"/>
                <w:szCs w:val="22"/>
              </w:rPr>
              <w:t>Aymard</w:t>
            </w:r>
            <w:proofErr w:type="spellEnd"/>
            <w:r w:rsidRPr="00495C3E">
              <w:rPr>
                <w:sz w:val="22"/>
                <w:szCs w:val="22"/>
              </w:rPr>
              <w:t xml:space="preserve"> M.,</w:t>
            </w:r>
            <w:r w:rsidRPr="00495C3E">
              <w:rPr>
                <w:i/>
                <w:sz w:val="22"/>
                <w:szCs w:val="22"/>
              </w:rPr>
              <w:t xml:space="preserve"> Morze Śródziemne. Region i jego dzieje,</w:t>
            </w:r>
            <w:r w:rsidRPr="00495C3E">
              <w:rPr>
                <w:sz w:val="22"/>
                <w:szCs w:val="22"/>
              </w:rPr>
              <w:t xml:space="preserve"> Gdańsk 1982.</w:t>
            </w:r>
          </w:p>
          <w:p w:rsidR="0056271A" w:rsidRPr="00495C3E" w:rsidRDefault="0056271A" w:rsidP="00DE0249">
            <w:pPr>
              <w:rPr>
                <w:iCs/>
              </w:rPr>
            </w:pPr>
            <w:r w:rsidRPr="00495C3E">
              <w:rPr>
                <w:sz w:val="22"/>
                <w:szCs w:val="22"/>
              </w:rPr>
              <w:t>Cameron R.,</w:t>
            </w:r>
            <w:r w:rsidRPr="00495C3E">
              <w:rPr>
                <w:i/>
                <w:iCs/>
                <w:sz w:val="22"/>
                <w:szCs w:val="22"/>
              </w:rPr>
              <w:t xml:space="preserve"> Historia gospodarcza świata – od paleolitu do czasów najnowszych, </w:t>
            </w:r>
            <w:r w:rsidRPr="00495C3E">
              <w:rPr>
                <w:iCs/>
                <w:sz w:val="22"/>
                <w:szCs w:val="22"/>
              </w:rPr>
              <w:t>Warszawa 1999.</w:t>
            </w:r>
          </w:p>
          <w:p w:rsidR="0056271A" w:rsidRPr="00495C3E" w:rsidRDefault="0056271A" w:rsidP="00DE0249">
            <w:pPr>
              <w:contextualSpacing/>
            </w:pPr>
            <w:r w:rsidRPr="00495C3E">
              <w:rPr>
                <w:sz w:val="22"/>
                <w:szCs w:val="22"/>
              </w:rPr>
              <w:t>Cameron R.,</w:t>
            </w:r>
            <w:r w:rsidRPr="00495C3E">
              <w:rPr>
                <w:i/>
                <w:iCs/>
                <w:sz w:val="22"/>
                <w:szCs w:val="22"/>
              </w:rPr>
              <w:t xml:space="preserve"> Historia gospodarcza świata – od paleolitu do czasów najnowszych, </w:t>
            </w:r>
            <w:r w:rsidRPr="00495C3E">
              <w:rPr>
                <w:iCs/>
                <w:sz w:val="22"/>
                <w:szCs w:val="22"/>
              </w:rPr>
              <w:t>Warszawa 1999.</w:t>
            </w:r>
          </w:p>
          <w:p w:rsidR="0056271A" w:rsidRPr="00495C3E" w:rsidRDefault="0056271A" w:rsidP="00DE0249">
            <w:pPr>
              <w:rPr>
                <w:iCs/>
              </w:rPr>
            </w:pPr>
            <w:r w:rsidRPr="00495C3E">
              <w:rPr>
                <w:iCs/>
                <w:sz w:val="22"/>
                <w:szCs w:val="22"/>
              </w:rPr>
              <w:lastRenderedPageBreak/>
              <w:t xml:space="preserve">Cronin V., </w:t>
            </w:r>
            <w:r w:rsidRPr="00495C3E">
              <w:rPr>
                <w:i/>
                <w:iCs/>
                <w:sz w:val="22"/>
                <w:szCs w:val="22"/>
              </w:rPr>
              <w:t>Ludwik XIV</w:t>
            </w:r>
            <w:r w:rsidRPr="00495C3E">
              <w:rPr>
                <w:iCs/>
                <w:sz w:val="22"/>
                <w:szCs w:val="22"/>
              </w:rPr>
              <w:t>, Warszawa 2001.</w:t>
            </w:r>
          </w:p>
          <w:p w:rsidR="0056271A" w:rsidRPr="00495C3E" w:rsidRDefault="0056271A" w:rsidP="00DE0249">
            <w:pPr>
              <w:contextualSpacing/>
            </w:pPr>
            <w:proofErr w:type="spellStart"/>
            <w:r w:rsidRPr="00495C3E">
              <w:rPr>
                <w:sz w:val="22"/>
                <w:szCs w:val="22"/>
              </w:rPr>
              <w:t>Delumeau</w:t>
            </w:r>
            <w:proofErr w:type="spellEnd"/>
            <w:r w:rsidRPr="00495C3E">
              <w:rPr>
                <w:sz w:val="22"/>
                <w:szCs w:val="22"/>
              </w:rPr>
              <w:t xml:space="preserve"> J.,</w:t>
            </w:r>
            <w:r w:rsidRPr="00495C3E">
              <w:rPr>
                <w:i/>
                <w:sz w:val="22"/>
                <w:szCs w:val="22"/>
              </w:rPr>
              <w:t xml:space="preserve"> Cywilizacja Odrodzenia,</w:t>
            </w:r>
            <w:r w:rsidRPr="00495C3E">
              <w:rPr>
                <w:sz w:val="22"/>
                <w:szCs w:val="22"/>
              </w:rPr>
              <w:t xml:space="preserve"> Warszawa 1987.</w:t>
            </w:r>
          </w:p>
          <w:p w:rsidR="0056271A" w:rsidRPr="00495C3E" w:rsidRDefault="0056271A" w:rsidP="00DE0249">
            <w:r w:rsidRPr="00495C3E">
              <w:rPr>
                <w:sz w:val="22"/>
                <w:szCs w:val="22"/>
              </w:rPr>
              <w:t xml:space="preserve">Duby G, </w:t>
            </w:r>
            <w:proofErr w:type="spellStart"/>
            <w:r w:rsidRPr="00495C3E">
              <w:rPr>
                <w:sz w:val="22"/>
                <w:szCs w:val="22"/>
              </w:rPr>
              <w:t>Mandrou</w:t>
            </w:r>
            <w:proofErr w:type="spellEnd"/>
            <w:r w:rsidRPr="00495C3E">
              <w:rPr>
                <w:sz w:val="22"/>
                <w:szCs w:val="22"/>
              </w:rPr>
              <w:t xml:space="preserve"> R., </w:t>
            </w:r>
            <w:r w:rsidRPr="00495C3E">
              <w:rPr>
                <w:i/>
                <w:sz w:val="22"/>
                <w:szCs w:val="22"/>
              </w:rPr>
              <w:t>Historia kultury francuskiej</w:t>
            </w:r>
            <w:r w:rsidRPr="00495C3E">
              <w:rPr>
                <w:sz w:val="22"/>
                <w:szCs w:val="22"/>
              </w:rPr>
              <w:t>, Warszawa 1965.</w:t>
            </w:r>
          </w:p>
          <w:p w:rsidR="0056271A" w:rsidRPr="00495C3E" w:rsidRDefault="0056271A" w:rsidP="00DE0249">
            <w:proofErr w:type="spellStart"/>
            <w:r w:rsidRPr="00495C3E">
              <w:rPr>
                <w:sz w:val="22"/>
                <w:szCs w:val="22"/>
              </w:rPr>
              <w:t>Goff</w:t>
            </w:r>
            <w:proofErr w:type="spellEnd"/>
            <w:r w:rsidRPr="00495C3E">
              <w:rPr>
                <w:sz w:val="22"/>
                <w:szCs w:val="22"/>
              </w:rPr>
              <w:t xml:space="preserve"> J. </w:t>
            </w:r>
            <w:proofErr w:type="spellStart"/>
            <w:r w:rsidRPr="00495C3E">
              <w:rPr>
                <w:sz w:val="22"/>
                <w:szCs w:val="22"/>
              </w:rPr>
              <w:t>Le</w:t>
            </w:r>
            <w:proofErr w:type="spellEnd"/>
            <w:r w:rsidRPr="00495C3E">
              <w:rPr>
                <w:sz w:val="22"/>
                <w:szCs w:val="22"/>
              </w:rPr>
              <w:t xml:space="preserve">, </w:t>
            </w:r>
            <w:r w:rsidRPr="00495C3E">
              <w:rPr>
                <w:i/>
                <w:iCs/>
                <w:sz w:val="22"/>
                <w:szCs w:val="22"/>
              </w:rPr>
              <w:t>Święty Ludwik,</w:t>
            </w:r>
            <w:r w:rsidRPr="00495C3E">
              <w:rPr>
                <w:sz w:val="22"/>
                <w:szCs w:val="22"/>
              </w:rPr>
              <w:t xml:space="preserve"> Warszawa 2001.</w:t>
            </w:r>
          </w:p>
          <w:p w:rsidR="0056271A" w:rsidRPr="00495C3E" w:rsidRDefault="0056271A" w:rsidP="00DE0249">
            <w:pPr>
              <w:rPr>
                <w:iCs/>
              </w:rPr>
            </w:pPr>
            <w:r w:rsidRPr="00495C3E">
              <w:rPr>
                <w:i/>
                <w:iCs/>
                <w:sz w:val="22"/>
                <w:szCs w:val="22"/>
              </w:rPr>
              <w:t xml:space="preserve">Gotyk. </w:t>
            </w:r>
            <w:proofErr w:type="spellStart"/>
            <w:r w:rsidRPr="00495C3E">
              <w:rPr>
                <w:i/>
                <w:iCs/>
                <w:sz w:val="22"/>
                <w:szCs w:val="22"/>
              </w:rPr>
              <w:t>Architektura-rzeźba-malarstwo</w:t>
            </w:r>
            <w:proofErr w:type="spellEnd"/>
            <w:r w:rsidRPr="00495C3E">
              <w:rPr>
                <w:i/>
                <w:iCs/>
                <w:sz w:val="22"/>
                <w:szCs w:val="22"/>
              </w:rPr>
              <w:t>,</w:t>
            </w:r>
            <w:r w:rsidRPr="00495C3E">
              <w:rPr>
                <w:iCs/>
                <w:sz w:val="22"/>
                <w:szCs w:val="22"/>
              </w:rPr>
              <w:t xml:space="preserve"> red. R. Toman, </w:t>
            </w:r>
            <w:proofErr w:type="spellStart"/>
            <w:r w:rsidRPr="00495C3E">
              <w:rPr>
                <w:iCs/>
                <w:sz w:val="22"/>
                <w:szCs w:val="22"/>
              </w:rPr>
              <w:t>Könemann</w:t>
            </w:r>
            <w:proofErr w:type="spellEnd"/>
            <w:r w:rsidRPr="00495C3E">
              <w:rPr>
                <w:iCs/>
                <w:sz w:val="22"/>
                <w:szCs w:val="22"/>
              </w:rPr>
              <w:t xml:space="preserve"> 2000.</w:t>
            </w:r>
          </w:p>
          <w:p w:rsidR="0056271A" w:rsidRPr="00495C3E" w:rsidRDefault="0056271A" w:rsidP="00DE0249">
            <w:r w:rsidRPr="00495C3E">
              <w:rPr>
                <w:sz w:val="22"/>
                <w:szCs w:val="22"/>
              </w:rPr>
              <w:t xml:space="preserve">Grabowski J., </w:t>
            </w:r>
            <w:r w:rsidRPr="00495C3E">
              <w:rPr>
                <w:i/>
                <w:sz w:val="22"/>
                <w:szCs w:val="22"/>
              </w:rPr>
              <w:t>Historia Kanady</w:t>
            </w:r>
            <w:r w:rsidRPr="00495C3E">
              <w:rPr>
                <w:sz w:val="22"/>
                <w:szCs w:val="22"/>
              </w:rPr>
              <w:t>, Warszawa 2001.</w:t>
            </w:r>
          </w:p>
          <w:p w:rsidR="0056271A" w:rsidRPr="00495C3E" w:rsidRDefault="0056271A" w:rsidP="00DE0249">
            <w:pPr>
              <w:contextualSpacing/>
              <w:rPr>
                <w:iCs/>
              </w:rPr>
            </w:pPr>
            <w:proofErr w:type="spellStart"/>
            <w:r w:rsidRPr="00495C3E">
              <w:rPr>
                <w:iCs/>
                <w:sz w:val="22"/>
                <w:szCs w:val="22"/>
              </w:rPr>
              <w:t>Hallam</w:t>
            </w:r>
            <w:proofErr w:type="spellEnd"/>
            <w:r w:rsidRPr="00495C3E">
              <w:rPr>
                <w:iCs/>
                <w:sz w:val="22"/>
                <w:szCs w:val="22"/>
              </w:rPr>
              <w:t xml:space="preserve"> E.M., </w:t>
            </w:r>
            <w:proofErr w:type="spellStart"/>
            <w:r w:rsidRPr="00495C3E">
              <w:rPr>
                <w:iCs/>
                <w:sz w:val="22"/>
                <w:szCs w:val="22"/>
              </w:rPr>
              <w:t>Everrd</w:t>
            </w:r>
            <w:proofErr w:type="spellEnd"/>
            <w:r w:rsidRPr="00495C3E">
              <w:rPr>
                <w:iCs/>
                <w:sz w:val="22"/>
                <w:szCs w:val="22"/>
              </w:rPr>
              <w:t xml:space="preserve"> J.,</w:t>
            </w:r>
            <w:r w:rsidRPr="00495C3E">
              <w:rPr>
                <w:i/>
                <w:iCs/>
                <w:sz w:val="22"/>
                <w:szCs w:val="22"/>
              </w:rPr>
              <w:t xml:space="preserve"> Francja w czasach Kapetyngów 987-1328,</w:t>
            </w:r>
            <w:r w:rsidRPr="00495C3E">
              <w:rPr>
                <w:iCs/>
                <w:sz w:val="22"/>
                <w:szCs w:val="22"/>
              </w:rPr>
              <w:t xml:space="preserve"> Warszawa 2006.</w:t>
            </w:r>
          </w:p>
          <w:p w:rsidR="0056271A" w:rsidRPr="00495C3E" w:rsidRDefault="0056271A" w:rsidP="00DE0249">
            <w:pPr>
              <w:rPr>
                <w:i/>
                <w:lang w:val="en-US"/>
              </w:rPr>
            </w:pPr>
            <w:r w:rsidRPr="00495C3E">
              <w:rPr>
                <w:i/>
                <w:sz w:val="22"/>
                <w:szCs w:val="22"/>
              </w:rPr>
              <w:t>Historia życia prywatnego, t. 2,</w:t>
            </w:r>
            <w:r w:rsidRPr="00495C3E">
              <w:rPr>
                <w:sz w:val="22"/>
                <w:szCs w:val="22"/>
              </w:rPr>
              <w:t xml:space="preserve"> red. </w:t>
            </w:r>
            <w:r w:rsidRPr="00495C3E">
              <w:rPr>
                <w:sz w:val="22"/>
                <w:szCs w:val="22"/>
                <w:lang w:val="en-US"/>
              </w:rPr>
              <w:t xml:space="preserve">G. </w:t>
            </w:r>
            <w:proofErr w:type="spellStart"/>
            <w:r w:rsidRPr="00495C3E">
              <w:rPr>
                <w:sz w:val="22"/>
                <w:szCs w:val="22"/>
                <w:lang w:val="en-US"/>
              </w:rPr>
              <w:t>Duby</w:t>
            </w:r>
            <w:proofErr w:type="spellEnd"/>
            <w:r w:rsidRPr="00495C3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95C3E">
              <w:rPr>
                <w:sz w:val="22"/>
                <w:szCs w:val="22"/>
                <w:lang w:val="en-US"/>
              </w:rPr>
              <w:t>Wrocław</w:t>
            </w:r>
            <w:proofErr w:type="spellEnd"/>
            <w:r w:rsidRPr="00495C3E">
              <w:rPr>
                <w:sz w:val="22"/>
                <w:szCs w:val="22"/>
                <w:lang w:val="en-US"/>
              </w:rPr>
              <w:t xml:space="preserve"> 1985.</w:t>
            </w:r>
          </w:p>
          <w:p w:rsidR="0056271A" w:rsidRPr="00495C3E" w:rsidRDefault="0056271A" w:rsidP="00DE0249">
            <w:pPr>
              <w:rPr>
                <w:lang w:val="en-US"/>
              </w:rPr>
            </w:pPr>
            <w:r w:rsidRPr="00495C3E">
              <w:rPr>
                <w:sz w:val="22"/>
                <w:szCs w:val="22"/>
                <w:lang w:val="en-US"/>
              </w:rPr>
              <w:t xml:space="preserve">James J., </w:t>
            </w:r>
            <w:r w:rsidRPr="00495C3E">
              <w:rPr>
                <w:i/>
                <w:sz w:val="22"/>
                <w:szCs w:val="22"/>
                <w:lang w:val="en-US"/>
              </w:rPr>
              <w:t>The Franks,</w:t>
            </w:r>
            <w:r w:rsidRPr="00495C3E">
              <w:rPr>
                <w:sz w:val="22"/>
                <w:szCs w:val="22"/>
                <w:lang w:val="en-US"/>
              </w:rPr>
              <w:t xml:space="preserve"> Cambridge, MA 1991.</w:t>
            </w:r>
          </w:p>
          <w:p w:rsidR="0056271A" w:rsidRPr="00DD30B7" w:rsidRDefault="0056271A" w:rsidP="00DE0249">
            <w:proofErr w:type="spellStart"/>
            <w:r w:rsidRPr="00DD30B7">
              <w:rPr>
                <w:sz w:val="22"/>
                <w:szCs w:val="22"/>
              </w:rPr>
              <w:t>Łaptos</w:t>
            </w:r>
            <w:proofErr w:type="spellEnd"/>
            <w:r w:rsidRPr="00DD30B7">
              <w:rPr>
                <w:sz w:val="22"/>
                <w:szCs w:val="22"/>
              </w:rPr>
              <w:t xml:space="preserve"> J., </w:t>
            </w:r>
            <w:r w:rsidRPr="00DD30B7">
              <w:rPr>
                <w:i/>
                <w:sz w:val="22"/>
                <w:szCs w:val="22"/>
              </w:rPr>
              <w:t>Historia Belgii</w:t>
            </w:r>
            <w:r w:rsidRPr="00DD30B7">
              <w:rPr>
                <w:sz w:val="22"/>
                <w:szCs w:val="22"/>
              </w:rPr>
              <w:t>, Wrocław 1995.</w:t>
            </w:r>
          </w:p>
          <w:p w:rsidR="0056271A" w:rsidRPr="00DD30B7" w:rsidRDefault="0056271A" w:rsidP="00DE0249">
            <w:r w:rsidRPr="00DD30B7">
              <w:rPr>
                <w:sz w:val="22"/>
                <w:szCs w:val="22"/>
              </w:rPr>
              <w:t xml:space="preserve">Mann H., </w:t>
            </w:r>
            <w:proofErr w:type="spellStart"/>
            <w:r w:rsidRPr="00DD30B7">
              <w:rPr>
                <w:i/>
                <w:sz w:val="22"/>
                <w:szCs w:val="22"/>
              </w:rPr>
              <w:t>Młodość</w:t>
            </w:r>
            <w:proofErr w:type="spellEnd"/>
            <w:r w:rsidRPr="00DD30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D30B7">
              <w:rPr>
                <w:i/>
                <w:sz w:val="22"/>
                <w:szCs w:val="22"/>
              </w:rPr>
              <w:t>króla</w:t>
            </w:r>
            <w:proofErr w:type="spellEnd"/>
            <w:r w:rsidRPr="00DD30B7">
              <w:rPr>
                <w:i/>
                <w:sz w:val="22"/>
                <w:szCs w:val="22"/>
              </w:rPr>
              <w:t xml:space="preserve"> Henryka IV</w:t>
            </w:r>
            <w:r w:rsidRPr="00DD30B7">
              <w:rPr>
                <w:sz w:val="22"/>
                <w:szCs w:val="22"/>
              </w:rPr>
              <w:t>, przekł. A. Wat, t. 1-2, Warszawa 1980.</w:t>
            </w:r>
          </w:p>
          <w:p w:rsidR="0056271A" w:rsidRPr="00DD30B7" w:rsidRDefault="0056271A" w:rsidP="00DE0249">
            <w:r w:rsidRPr="00DD30B7">
              <w:rPr>
                <w:sz w:val="22"/>
                <w:szCs w:val="22"/>
              </w:rPr>
              <w:t xml:space="preserve">Michel R., </w:t>
            </w:r>
            <w:proofErr w:type="spellStart"/>
            <w:r w:rsidRPr="00DD30B7">
              <w:rPr>
                <w:sz w:val="22"/>
                <w:szCs w:val="22"/>
              </w:rPr>
              <w:t>Ż</w:t>
            </w:r>
            <w:r w:rsidRPr="00DD30B7">
              <w:rPr>
                <w:i/>
                <w:sz w:val="22"/>
                <w:szCs w:val="22"/>
              </w:rPr>
              <w:t>ycie</w:t>
            </w:r>
            <w:proofErr w:type="spellEnd"/>
            <w:r w:rsidRPr="00DD30B7">
              <w:rPr>
                <w:i/>
                <w:sz w:val="22"/>
                <w:szCs w:val="22"/>
              </w:rPr>
              <w:t xml:space="preserve"> codzienne </w:t>
            </w:r>
            <w:proofErr w:type="spellStart"/>
            <w:r w:rsidRPr="00DD30B7">
              <w:rPr>
                <w:i/>
                <w:sz w:val="22"/>
                <w:szCs w:val="22"/>
              </w:rPr>
              <w:t>hugenotów</w:t>
            </w:r>
            <w:proofErr w:type="spellEnd"/>
            <w:r w:rsidRPr="00DD30B7">
              <w:rPr>
                <w:i/>
                <w:sz w:val="22"/>
                <w:szCs w:val="22"/>
              </w:rPr>
              <w:t xml:space="preserve"> od edyktu nantejskiego do rewolucji francuskiej</w:t>
            </w:r>
            <w:r w:rsidRPr="00DD30B7">
              <w:rPr>
                <w:sz w:val="22"/>
                <w:szCs w:val="22"/>
              </w:rPr>
              <w:t>, Warszawa 1978.</w:t>
            </w:r>
          </w:p>
          <w:p w:rsidR="0056271A" w:rsidRPr="00495C3E" w:rsidRDefault="0056271A" w:rsidP="00DE0249">
            <w:pPr>
              <w:contextualSpacing/>
            </w:pPr>
            <w:proofErr w:type="spellStart"/>
            <w:r w:rsidRPr="00495C3E">
              <w:rPr>
                <w:sz w:val="22"/>
                <w:szCs w:val="22"/>
              </w:rPr>
              <w:t>Mollat</w:t>
            </w:r>
            <w:proofErr w:type="spellEnd"/>
            <w:r w:rsidRPr="00495C3E">
              <w:rPr>
                <w:sz w:val="22"/>
                <w:szCs w:val="22"/>
              </w:rPr>
              <w:t xml:space="preserve"> M., </w:t>
            </w:r>
            <w:r w:rsidRPr="00495C3E">
              <w:rPr>
                <w:i/>
                <w:sz w:val="22"/>
                <w:szCs w:val="22"/>
              </w:rPr>
              <w:t>Średniowieczny rodowód Francji średniowiecznej,</w:t>
            </w:r>
            <w:r w:rsidRPr="00495C3E">
              <w:rPr>
                <w:sz w:val="22"/>
                <w:szCs w:val="22"/>
              </w:rPr>
              <w:t xml:space="preserve"> Warszawa 1982.</w:t>
            </w:r>
          </w:p>
          <w:p w:rsidR="0056271A" w:rsidRPr="00495C3E" w:rsidRDefault="0056271A" w:rsidP="00DE0249">
            <w:pPr>
              <w:contextualSpacing/>
            </w:pPr>
            <w:r w:rsidRPr="00495C3E">
              <w:rPr>
                <w:sz w:val="22"/>
                <w:szCs w:val="22"/>
              </w:rPr>
              <w:t>Murray L.,</w:t>
            </w:r>
            <w:r w:rsidRPr="00495C3E">
              <w:rPr>
                <w:i/>
                <w:sz w:val="22"/>
                <w:szCs w:val="22"/>
              </w:rPr>
              <w:t xml:space="preserve"> Sztuka Renesansu,</w:t>
            </w:r>
            <w:r w:rsidRPr="00495C3E">
              <w:rPr>
                <w:sz w:val="22"/>
                <w:szCs w:val="22"/>
              </w:rPr>
              <w:t xml:space="preserve"> Toruń 1999.</w:t>
            </w:r>
          </w:p>
          <w:p w:rsidR="0056271A" w:rsidRPr="00495C3E" w:rsidRDefault="0056271A" w:rsidP="00DE0249">
            <w:proofErr w:type="spellStart"/>
            <w:r w:rsidRPr="00495C3E">
              <w:rPr>
                <w:sz w:val="22"/>
                <w:szCs w:val="22"/>
              </w:rPr>
              <w:t>Riché</w:t>
            </w:r>
            <w:proofErr w:type="spellEnd"/>
            <w:r w:rsidRPr="00495C3E">
              <w:rPr>
                <w:sz w:val="22"/>
                <w:szCs w:val="22"/>
              </w:rPr>
              <w:t xml:space="preserve"> P.,</w:t>
            </w:r>
            <w:r w:rsidRPr="00495C3E">
              <w:rPr>
                <w:i/>
                <w:sz w:val="22"/>
                <w:szCs w:val="22"/>
              </w:rPr>
              <w:t xml:space="preserve"> Karolingowie. Ród który stworzył Europę,</w:t>
            </w:r>
            <w:r w:rsidRPr="00495C3E">
              <w:rPr>
                <w:sz w:val="22"/>
                <w:szCs w:val="22"/>
              </w:rPr>
              <w:t xml:space="preserve"> Warszawa 1997.</w:t>
            </w:r>
          </w:p>
          <w:p w:rsidR="0056271A" w:rsidRPr="00495C3E" w:rsidRDefault="0056271A" w:rsidP="00DE0249">
            <w:pPr>
              <w:contextualSpacing/>
            </w:pPr>
            <w:r w:rsidRPr="00495C3E">
              <w:rPr>
                <w:sz w:val="22"/>
                <w:szCs w:val="22"/>
              </w:rPr>
              <w:t>Skubiszewski P.,</w:t>
            </w:r>
            <w:r w:rsidRPr="00495C3E">
              <w:rPr>
                <w:i/>
                <w:iCs/>
                <w:sz w:val="22"/>
                <w:szCs w:val="22"/>
              </w:rPr>
              <w:t xml:space="preserve"> Sztuka Europy łacińskiej od VI do IX wieku,</w:t>
            </w:r>
            <w:r w:rsidRPr="00495C3E">
              <w:rPr>
                <w:sz w:val="22"/>
                <w:szCs w:val="22"/>
              </w:rPr>
              <w:t xml:space="preserve"> Lublin 2001.</w:t>
            </w:r>
          </w:p>
          <w:p w:rsidR="0056271A" w:rsidRPr="00DD30B7" w:rsidRDefault="0056271A" w:rsidP="00DE0249">
            <w:pPr>
              <w:contextualSpacing/>
              <w:rPr>
                <w:lang w:val="en-US"/>
              </w:rPr>
            </w:pPr>
            <w:r w:rsidRPr="00495C3E">
              <w:rPr>
                <w:i/>
                <w:sz w:val="22"/>
                <w:szCs w:val="22"/>
              </w:rPr>
              <w:t>Sztuka baroku: architektura, rzeźba, malarstwo,</w:t>
            </w:r>
            <w:r w:rsidRPr="00495C3E">
              <w:rPr>
                <w:sz w:val="22"/>
                <w:szCs w:val="22"/>
              </w:rPr>
              <w:t xml:space="preserve"> pod red. </w:t>
            </w:r>
            <w:r w:rsidRPr="00DD30B7">
              <w:rPr>
                <w:sz w:val="22"/>
                <w:szCs w:val="22"/>
                <w:lang w:val="en-US"/>
              </w:rPr>
              <w:t xml:space="preserve">R. </w:t>
            </w:r>
            <w:proofErr w:type="spellStart"/>
            <w:r w:rsidRPr="00DD30B7">
              <w:rPr>
                <w:sz w:val="22"/>
                <w:szCs w:val="22"/>
                <w:lang w:val="en-US"/>
              </w:rPr>
              <w:t>Tomana</w:t>
            </w:r>
            <w:proofErr w:type="spellEnd"/>
            <w:r w:rsidRPr="00DD30B7">
              <w:rPr>
                <w:sz w:val="22"/>
                <w:szCs w:val="22"/>
                <w:lang w:val="en-US"/>
              </w:rPr>
              <w:t>, Köln 2000.</w:t>
            </w:r>
          </w:p>
          <w:p w:rsidR="0056271A" w:rsidRPr="00495C3E" w:rsidRDefault="0056271A" w:rsidP="00DE0249">
            <w:pPr>
              <w:rPr>
                <w:lang w:val="en-US"/>
              </w:rPr>
            </w:pPr>
            <w:proofErr w:type="spellStart"/>
            <w:r w:rsidRPr="00495C3E">
              <w:rPr>
                <w:sz w:val="22"/>
                <w:szCs w:val="22"/>
                <w:lang w:val="en-US"/>
              </w:rPr>
              <w:t>Verhulst</w:t>
            </w:r>
            <w:proofErr w:type="spellEnd"/>
            <w:r w:rsidRPr="00495C3E">
              <w:rPr>
                <w:sz w:val="22"/>
                <w:szCs w:val="22"/>
                <w:lang w:val="en-US"/>
              </w:rPr>
              <w:t xml:space="preserve"> A., </w:t>
            </w:r>
            <w:r w:rsidRPr="00495C3E">
              <w:rPr>
                <w:i/>
                <w:sz w:val="22"/>
                <w:szCs w:val="22"/>
                <w:lang w:val="en-US"/>
              </w:rPr>
              <w:t>The rise of cities in North-West Europe</w:t>
            </w:r>
            <w:r w:rsidRPr="00495C3E">
              <w:rPr>
                <w:sz w:val="22"/>
                <w:szCs w:val="22"/>
                <w:lang w:val="en-US"/>
              </w:rPr>
              <w:t>, Cambridge 1999.</w:t>
            </w:r>
          </w:p>
          <w:p w:rsidR="0056271A" w:rsidRPr="00495C3E" w:rsidRDefault="0056271A" w:rsidP="00DE0249">
            <w:r w:rsidRPr="00495C3E">
              <w:rPr>
                <w:sz w:val="22"/>
                <w:szCs w:val="22"/>
              </w:rPr>
              <w:t xml:space="preserve">Zientara B., </w:t>
            </w:r>
            <w:r w:rsidRPr="00495C3E">
              <w:rPr>
                <w:i/>
                <w:sz w:val="22"/>
                <w:szCs w:val="22"/>
              </w:rPr>
              <w:t xml:space="preserve">Świt narodów europejskich, </w:t>
            </w:r>
            <w:r w:rsidRPr="00495C3E">
              <w:rPr>
                <w:sz w:val="22"/>
                <w:szCs w:val="22"/>
              </w:rPr>
              <w:t>Warszawa 1985, 1995.</w:t>
            </w:r>
          </w:p>
          <w:p w:rsidR="0056271A" w:rsidRPr="00495C3E" w:rsidRDefault="0056271A" w:rsidP="00DE0249"/>
        </w:tc>
      </w:tr>
    </w:tbl>
    <w:p w:rsidR="0056271A" w:rsidRPr="00495C3E" w:rsidRDefault="0056271A" w:rsidP="0056271A">
      <w:pPr>
        <w:rPr>
          <w:sz w:val="22"/>
          <w:szCs w:val="22"/>
        </w:rPr>
      </w:pPr>
    </w:p>
    <w:p w:rsidR="0056271A" w:rsidRPr="00495C3E" w:rsidRDefault="0056271A" w:rsidP="0056271A">
      <w:pPr>
        <w:rPr>
          <w:sz w:val="22"/>
          <w:szCs w:val="22"/>
        </w:rPr>
      </w:pPr>
    </w:p>
    <w:p w:rsidR="0056271A" w:rsidRPr="00495C3E" w:rsidRDefault="0056271A" w:rsidP="0056271A">
      <w:pPr>
        <w:pStyle w:val="Tekstdymka1"/>
        <w:rPr>
          <w:rFonts w:ascii="Times New Roman" w:hAnsi="Times New Roman" w:cs="Times New Roman"/>
          <w:sz w:val="22"/>
          <w:szCs w:val="22"/>
        </w:rPr>
      </w:pPr>
      <w:r w:rsidRPr="00495C3E">
        <w:rPr>
          <w:rFonts w:ascii="Times New Roman" w:hAnsi="Times New Roman" w:cs="Times New Roman"/>
          <w:sz w:val="22"/>
          <w:szCs w:val="22"/>
        </w:rPr>
        <w:t>Bilans godzinowy zgodny z CNPS (Całkowity Nakład Pracy Studenta)</w:t>
      </w:r>
    </w:p>
    <w:p w:rsidR="0056271A" w:rsidRPr="00495C3E" w:rsidRDefault="0056271A" w:rsidP="0056271A">
      <w:pPr>
        <w:rPr>
          <w:sz w:val="22"/>
          <w:szCs w:val="22"/>
        </w:rPr>
      </w:pPr>
    </w:p>
    <w:p w:rsidR="0056271A" w:rsidRPr="00495C3E" w:rsidRDefault="0056271A" w:rsidP="0056271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695"/>
        <w:gridCol w:w="5542"/>
        <w:gridCol w:w="1051"/>
      </w:tblGrid>
      <w:tr w:rsidR="0056271A" w:rsidRPr="00495C3E" w:rsidTr="00DE0249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95C3E">
              <w:rPr>
                <w:rFonts w:eastAsia="Calibri"/>
                <w:sz w:val="22"/>
                <w:szCs w:val="22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495C3E">
              <w:rPr>
                <w:rFonts w:eastAsia="Calibri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  <w:r w:rsidRPr="00495C3E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56271A" w:rsidRPr="00495C3E" w:rsidTr="00DE0249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495C3E">
              <w:rPr>
                <w:rFonts w:eastAsia="Calibri"/>
                <w:sz w:val="22"/>
                <w:szCs w:val="22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</w:p>
        </w:tc>
      </w:tr>
      <w:tr w:rsidR="0056271A" w:rsidRPr="00495C3E" w:rsidTr="00DE0249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6271A" w:rsidRPr="00495C3E" w:rsidRDefault="0056271A" w:rsidP="00DE0249">
            <w:pPr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495C3E">
              <w:rPr>
                <w:rFonts w:eastAsia="Calibri"/>
                <w:sz w:val="22"/>
                <w:szCs w:val="22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  <w:r w:rsidRPr="00495C3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56271A" w:rsidRPr="00495C3E" w:rsidTr="00DE0249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95C3E">
              <w:rPr>
                <w:rFonts w:eastAsia="Calibri"/>
                <w:sz w:val="22"/>
                <w:szCs w:val="22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495C3E">
              <w:rPr>
                <w:rFonts w:eastAsia="Calibri"/>
                <w:sz w:val="22"/>
                <w:szCs w:val="22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  <w:r w:rsidRPr="00495C3E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56271A" w:rsidRPr="00495C3E" w:rsidTr="00DE0249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495C3E">
              <w:rPr>
                <w:rFonts w:eastAsia="Calibri"/>
                <w:sz w:val="22"/>
                <w:szCs w:val="22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</w:p>
        </w:tc>
      </w:tr>
      <w:tr w:rsidR="0056271A" w:rsidRPr="00495C3E" w:rsidTr="00DE0249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495C3E">
              <w:rPr>
                <w:rFonts w:eastAsia="Calibri"/>
                <w:sz w:val="22"/>
                <w:szCs w:val="22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</w:p>
        </w:tc>
      </w:tr>
      <w:tr w:rsidR="0056271A" w:rsidRPr="00495C3E" w:rsidTr="00DE0249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495C3E">
              <w:rPr>
                <w:rFonts w:eastAsia="Calibri"/>
                <w:sz w:val="22"/>
                <w:szCs w:val="22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  <w:r w:rsidRPr="00495C3E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56271A" w:rsidRPr="00495C3E" w:rsidTr="00DE0249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495C3E">
              <w:rPr>
                <w:rFonts w:eastAsia="Calibri"/>
                <w:sz w:val="22"/>
                <w:szCs w:val="22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  <w:r w:rsidRPr="00495C3E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</w:tr>
      <w:tr w:rsidR="0056271A" w:rsidRPr="00495C3E" w:rsidTr="00DE0249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495C3E">
              <w:rPr>
                <w:rFonts w:eastAsia="Calibri"/>
                <w:sz w:val="22"/>
                <w:szCs w:val="22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56271A" w:rsidRPr="00495C3E" w:rsidRDefault="0056271A" w:rsidP="00DE0249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  <w:r w:rsidRPr="00495C3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</w:tbl>
    <w:p w:rsidR="006C4071" w:rsidRDefault="006C4071"/>
    <w:sectPr w:rsidR="006C4071" w:rsidSect="006C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B1E"/>
    <w:multiLevelType w:val="hybridMultilevel"/>
    <w:tmpl w:val="6A909E8E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271A"/>
    <w:rsid w:val="000031FD"/>
    <w:rsid w:val="000054C5"/>
    <w:rsid w:val="00024E87"/>
    <w:rsid w:val="00034F2B"/>
    <w:rsid w:val="000415DE"/>
    <w:rsid w:val="00075EB8"/>
    <w:rsid w:val="000A4844"/>
    <w:rsid w:val="000C5CCE"/>
    <w:rsid w:val="000C79EA"/>
    <w:rsid w:val="000E0718"/>
    <w:rsid w:val="000F0F0E"/>
    <w:rsid w:val="000F3DC6"/>
    <w:rsid w:val="001454E3"/>
    <w:rsid w:val="00146723"/>
    <w:rsid w:val="001632C2"/>
    <w:rsid w:val="0016582D"/>
    <w:rsid w:val="00182C4D"/>
    <w:rsid w:val="00196E67"/>
    <w:rsid w:val="001A413C"/>
    <w:rsid w:val="001A75BD"/>
    <w:rsid w:val="001B3BF4"/>
    <w:rsid w:val="001E79C2"/>
    <w:rsid w:val="0023088B"/>
    <w:rsid w:val="0023220C"/>
    <w:rsid w:val="00232E7B"/>
    <w:rsid w:val="00246E97"/>
    <w:rsid w:val="00253372"/>
    <w:rsid w:val="00260D2B"/>
    <w:rsid w:val="002A4C66"/>
    <w:rsid w:val="002B759F"/>
    <w:rsid w:val="002C6064"/>
    <w:rsid w:val="002D6560"/>
    <w:rsid w:val="002D7F42"/>
    <w:rsid w:val="002E7FEE"/>
    <w:rsid w:val="002F53EA"/>
    <w:rsid w:val="00323881"/>
    <w:rsid w:val="00352B1A"/>
    <w:rsid w:val="00385997"/>
    <w:rsid w:val="00387FE5"/>
    <w:rsid w:val="0039098F"/>
    <w:rsid w:val="00394CFF"/>
    <w:rsid w:val="003A34BE"/>
    <w:rsid w:val="003A6ADB"/>
    <w:rsid w:val="003C2061"/>
    <w:rsid w:val="003C7074"/>
    <w:rsid w:val="003E39F9"/>
    <w:rsid w:val="003E5187"/>
    <w:rsid w:val="003E7216"/>
    <w:rsid w:val="003F6A1E"/>
    <w:rsid w:val="00402222"/>
    <w:rsid w:val="00416577"/>
    <w:rsid w:val="00420B5F"/>
    <w:rsid w:val="0044574D"/>
    <w:rsid w:val="004519C0"/>
    <w:rsid w:val="00492F59"/>
    <w:rsid w:val="004B7A94"/>
    <w:rsid w:val="004D43EF"/>
    <w:rsid w:val="00536D0A"/>
    <w:rsid w:val="00554E89"/>
    <w:rsid w:val="0056271A"/>
    <w:rsid w:val="00581283"/>
    <w:rsid w:val="005849EC"/>
    <w:rsid w:val="00591B61"/>
    <w:rsid w:val="005F2CB1"/>
    <w:rsid w:val="005F3426"/>
    <w:rsid w:val="006231CD"/>
    <w:rsid w:val="006478AD"/>
    <w:rsid w:val="0066113D"/>
    <w:rsid w:val="006830AB"/>
    <w:rsid w:val="006965F6"/>
    <w:rsid w:val="006C4071"/>
    <w:rsid w:val="006F7ECE"/>
    <w:rsid w:val="007043FA"/>
    <w:rsid w:val="00711FD9"/>
    <w:rsid w:val="00737DCD"/>
    <w:rsid w:val="0074421A"/>
    <w:rsid w:val="007975A9"/>
    <w:rsid w:val="007A30EB"/>
    <w:rsid w:val="007B37E7"/>
    <w:rsid w:val="007B6E90"/>
    <w:rsid w:val="0080053F"/>
    <w:rsid w:val="0080726A"/>
    <w:rsid w:val="00811E23"/>
    <w:rsid w:val="00814204"/>
    <w:rsid w:val="00835279"/>
    <w:rsid w:val="00857216"/>
    <w:rsid w:val="008757C7"/>
    <w:rsid w:val="008E4128"/>
    <w:rsid w:val="008F7E8B"/>
    <w:rsid w:val="00901847"/>
    <w:rsid w:val="0092257F"/>
    <w:rsid w:val="009328F4"/>
    <w:rsid w:val="009370E9"/>
    <w:rsid w:val="0096715D"/>
    <w:rsid w:val="00967862"/>
    <w:rsid w:val="00974FC7"/>
    <w:rsid w:val="00997E5A"/>
    <w:rsid w:val="009B444D"/>
    <w:rsid w:val="009B7234"/>
    <w:rsid w:val="009B748F"/>
    <w:rsid w:val="009E00FB"/>
    <w:rsid w:val="009F3216"/>
    <w:rsid w:val="009F63CB"/>
    <w:rsid w:val="00A32A5B"/>
    <w:rsid w:val="00A368C2"/>
    <w:rsid w:val="00A94134"/>
    <w:rsid w:val="00AA29DA"/>
    <w:rsid w:val="00AA7CC4"/>
    <w:rsid w:val="00AB7C0D"/>
    <w:rsid w:val="00AD1730"/>
    <w:rsid w:val="00AF5804"/>
    <w:rsid w:val="00B741C8"/>
    <w:rsid w:val="00B96B39"/>
    <w:rsid w:val="00BA2EE4"/>
    <w:rsid w:val="00BC1E4F"/>
    <w:rsid w:val="00BE6B2E"/>
    <w:rsid w:val="00C01778"/>
    <w:rsid w:val="00C34FF7"/>
    <w:rsid w:val="00C45059"/>
    <w:rsid w:val="00C460EC"/>
    <w:rsid w:val="00C47F31"/>
    <w:rsid w:val="00C56A34"/>
    <w:rsid w:val="00C67662"/>
    <w:rsid w:val="00C70436"/>
    <w:rsid w:val="00C76351"/>
    <w:rsid w:val="00C96224"/>
    <w:rsid w:val="00CB74E8"/>
    <w:rsid w:val="00CD36DB"/>
    <w:rsid w:val="00CF3652"/>
    <w:rsid w:val="00D16EE7"/>
    <w:rsid w:val="00D32F65"/>
    <w:rsid w:val="00D70F76"/>
    <w:rsid w:val="00D91EEB"/>
    <w:rsid w:val="00DA2F19"/>
    <w:rsid w:val="00DD5F9D"/>
    <w:rsid w:val="00E1281C"/>
    <w:rsid w:val="00E2497F"/>
    <w:rsid w:val="00E35318"/>
    <w:rsid w:val="00E42A3A"/>
    <w:rsid w:val="00E5106B"/>
    <w:rsid w:val="00E76949"/>
    <w:rsid w:val="00E90FA3"/>
    <w:rsid w:val="00E9372B"/>
    <w:rsid w:val="00EC2298"/>
    <w:rsid w:val="00EC5E61"/>
    <w:rsid w:val="00F018C8"/>
    <w:rsid w:val="00F25D65"/>
    <w:rsid w:val="00F3323F"/>
    <w:rsid w:val="00F72C8F"/>
    <w:rsid w:val="00F86D5C"/>
    <w:rsid w:val="00FD6337"/>
    <w:rsid w:val="00FF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7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271A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71A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56271A"/>
    <w:pPr>
      <w:suppressLineNumbers/>
    </w:pPr>
  </w:style>
  <w:style w:type="paragraph" w:customStyle="1" w:styleId="Tekstdymka1">
    <w:name w:val="Tekst dymka1"/>
    <w:basedOn w:val="Normalny"/>
    <w:rsid w:val="00562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8914</Characters>
  <Application>Microsoft Office Word</Application>
  <DocSecurity>0</DocSecurity>
  <Lines>74</Lines>
  <Paragraphs>20</Paragraphs>
  <ScaleCrop>false</ScaleCrop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2018-06-13T10:20:00Z</dcterms:created>
  <dcterms:modified xsi:type="dcterms:W3CDTF">2018-06-13T10:20:00Z</dcterms:modified>
</cp:coreProperties>
</file>