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68" w:rsidRPr="00501968" w:rsidRDefault="00501968" w:rsidP="00501968">
      <w:pPr>
        <w:pStyle w:val="Podtytu"/>
        <w:rPr>
          <w:rFonts w:cs="Arial"/>
          <w:sz w:val="20"/>
          <w:szCs w:val="20"/>
        </w:rPr>
      </w:pPr>
      <w:bookmarkStart w:id="0" w:name="_GoBack"/>
      <w:bookmarkEnd w:id="0"/>
      <w:r w:rsidRPr="00501968">
        <w:rPr>
          <w:rFonts w:cs="Arial"/>
          <w:sz w:val="20"/>
          <w:szCs w:val="20"/>
        </w:rPr>
        <w:t>KARTA KURSU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01968" w:rsidRPr="00501968" w:rsidTr="00227B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01968" w:rsidRPr="00501968" w:rsidRDefault="00501968" w:rsidP="00227B61">
            <w:pPr>
              <w:pStyle w:val="Tytu"/>
              <w:rPr>
                <w:rFonts w:cs="Arial"/>
                <w:sz w:val="20"/>
                <w:szCs w:val="20"/>
              </w:rPr>
            </w:pPr>
            <w:bookmarkStart w:id="1" w:name="_Toc357808502"/>
            <w:r w:rsidRPr="00501968">
              <w:rPr>
                <w:rFonts w:cs="Arial"/>
                <w:sz w:val="20"/>
                <w:szCs w:val="20"/>
              </w:rPr>
              <w:t>Praktyka II</w:t>
            </w:r>
            <w:bookmarkEnd w:id="1"/>
            <w:r w:rsidR="00902768">
              <w:rPr>
                <w:rFonts w:cs="Arial"/>
                <w:sz w:val="20"/>
                <w:szCs w:val="20"/>
              </w:rPr>
              <w:t>I</w:t>
            </w:r>
          </w:p>
        </w:tc>
      </w:tr>
      <w:tr w:rsidR="00501968" w:rsidRPr="00501968" w:rsidTr="00227B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968">
              <w:rPr>
                <w:rFonts w:ascii="Arial" w:hAnsi="Arial" w:cs="Arial"/>
                <w:sz w:val="20"/>
                <w:szCs w:val="20"/>
              </w:rPr>
              <w:t>Pedagogical</w:t>
            </w:r>
            <w:proofErr w:type="spellEnd"/>
            <w:r w:rsidRPr="00501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968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501968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90276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501968" w:rsidRPr="00501968" w:rsidRDefault="00501968" w:rsidP="00501968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501968" w:rsidRPr="00501968" w:rsidTr="00227B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01968" w:rsidRPr="00501968" w:rsidRDefault="00501968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01968" w:rsidRPr="00501968" w:rsidRDefault="00501968" w:rsidP="00501968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01968" w:rsidRPr="00501968" w:rsidTr="00227B61">
        <w:trPr>
          <w:cantSplit/>
          <w:trHeight w:val="721"/>
        </w:trPr>
        <w:tc>
          <w:tcPr>
            <w:tcW w:w="198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01968" w:rsidRPr="00501968" w:rsidRDefault="00501968" w:rsidP="0050196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Opis kursu (cele kształcenia)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1968" w:rsidRPr="00501968" w:rsidTr="00227B61">
        <w:trPr>
          <w:trHeight w:val="1365"/>
        </w:trPr>
        <w:tc>
          <w:tcPr>
            <w:tcW w:w="9640" w:type="dxa"/>
          </w:tcPr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Celem praktyki jest gromadzenie doświadczeń związanych z pracą opiekuńczo-wychowawczą z uczniami, zarządzaniem grupą i diagnozowaniem indywidualnych potrzeb uczniów oraz konfrontowanie nabywanej wiedzy psychologiczno- pedagogicznej z rzeczywistością pedagogiczną w działaniu praktycznym, 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  kształtowanie innowacyjnej, twórczej postawy  przyszłych nauczycieli- wychowawców w pracy szkolnej i środowisku wychowawczym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  kształtowanie i doskonalenie umiejętności zawodowych nauczyciela-praktyka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-  wdrażanie do samokształcenia i potrzeby ciągłego doskonalenia swojego warsztatu pracy </w:t>
            </w: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Warunki wstępne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01968" w:rsidRPr="00501968" w:rsidTr="00227B61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Praktyczna nauka języka francuskiego na poziomie B1</w:t>
            </w:r>
          </w:p>
        </w:tc>
      </w:tr>
      <w:tr w:rsidR="00501968" w:rsidRPr="00501968" w:rsidTr="00227B61">
        <w:trPr>
          <w:trHeight w:val="462"/>
        </w:trPr>
        <w:tc>
          <w:tcPr>
            <w:tcW w:w="194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Praktyczna nauka języka francuskiego na poziomie B1</w:t>
            </w:r>
          </w:p>
        </w:tc>
      </w:tr>
      <w:tr w:rsidR="00501968" w:rsidRPr="00501968" w:rsidTr="00227B61">
        <w:tc>
          <w:tcPr>
            <w:tcW w:w="194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Przewidziane programem specjalności w semestrze III-V</w:t>
            </w: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 xml:space="preserve">Efekty </w:t>
      </w:r>
      <w:r w:rsidR="00F810CD">
        <w:rPr>
          <w:rFonts w:cs="Arial"/>
          <w:sz w:val="20"/>
          <w:szCs w:val="20"/>
        </w:rPr>
        <w:t>kształcenia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5326"/>
        <w:gridCol w:w="2410"/>
      </w:tblGrid>
      <w:tr w:rsidR="00501968" w:rsidRPr="00501968" w:rsidTr="00227B61">
        <w:trPr>
          <w:cantSplit/>
          <w:trHeight w:val="930"/>
        </w:trPr>
        <w:tc>
          <w:tcPr>
            <w:tcW w:w="1904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Efekt </w:t>
            </w:r>
            <w:r w:rsidR="00F810CD">
              <w:rPr>
                <w:rFonts w:cs="Arial"/>
                <w:sz w:val="20"/>
                <w:szCs w:val="20"/>
              </w:rPr>
              <w:t>kształcenia</w:t>
            </w:r>
            <w:r w:rsidR="00AB47E7" w:rsidRPr="00AB47E7"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501968" w:rsidRPr="00501968" w:rsidTr="00227B61">
        <w:trPr>
          <w:cantSplit/>
          <w:trHeight w:val="1328"/>
        </w:trPr>
        <w:tc>
          <w:tcPr>
            <w:tcW w:w="1904" w:type="dxa"/>
            <w:vMerge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6" w:type="dxa"/>
          </w:tcPr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W01 Posiada podstawową teoretyczną wiedzę psychologiczną i pedagogiczną pozwalającą na rozumienie procesów nauczania – </w:t>
            </w:r>
            <w:r w:rsidR="00F810CD">
              <w:rPr>
                <w:rFonts w:cs="Arial"/>
                <w:sz w:val="20"/>
                <w:szCs w:val="20"/>
              </w:rPr>
              <w:t>kształcenia</w:t>
            </w:r>
            <w:r w:rsidRPr="00501968">
              <w:rPr>
                <w:rFonts w:cs="Arial"/>
                <w:sz w:val="20"/>
                <w:szCs w:val="20"/>
              </w:rPr>
              <w:t xml:space="preserve"> języka przez dzieci.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W02 Zna </w:t>
            </w:r>
            <w:r w:rsidRPr="00501968">
              <w:rPr>
                <w:rFonts w:cs="Arial"/>
                <w:i/>
                <w:iCs/>
                <w:sz w:val="20"/>
                <w:szCs w:val="20"/>
              </w:rPr>
              <w:t xml:space="preserve">Europejski system opisu kształcenia językowego </w:t>
            </w:r>
            <w:r w:rsidRPr="00501968">
              <w:rPr>
                <w:rFonts w:cs="Arial"/>
                <w:iCs/>
                <w:sz w:val="20"/>
                <w:szCs w:val="20"/>
              </w:rPr>
              <w:t>i zawarte w nim wskazówki dotyczące nauczania języków dzieci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iCs/>
                <w:sz w:val="20"/>
                <w:szCs w:val="20"/>
              </w:rPr>
              <w:t xml:space="preserve">W03 Zna </w:t>
            </w:r>
            <w:r w:rsidRPr="00501968">
              <w:rPr>
                <w:rFonts w:cs="Arial"/>
                <w:sz w:val="20"/>
                <w:szCs w:val="20"/>
              </w:rPr>
              <w:t>metody nauczania wskazane w pracy z docelową grupą wiekową..</w:t>
            </w:r>
          </w:p>
        </w:tc>
        <w:tc>
          <w:tcPr>
            <w:tcW w:w="2410" w:type="dxa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N-W02</w:t>
            </w: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01968" w:rsidRPr="00501968" w:rsidTr="00227B6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Efekt </w:t>
            </w:r>
            <w:r w:rsidR="00F810CD">
              <w:rPr>
                <w:rFonts w:cs="Arial"/>
                <w:sz w:val="20"/>
                <w:szCs w:val="20"/>
              </w:rPr>
              <w:t>kształcenia</w:t>
            </w:r>
            <w:r w:rsidR="00AB47E7" w:rsidRPr="00AB47E7"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501968" w:rsidRPr="00501968" w:rsidTr="00227B61">
        <w:trPr>
          <w:cantSplit/>
          <w:trHeight w:val="2310"/>
        </w:trPr>
        <w:tc>
          <w:tcPr>
            <w:tcW w:w="1985" w:type="dxa"/>
            <w:vMerge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U01 – potrafi dokonywać obserwacji sytuacji i zdarzeń pedagogicznych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U02 – potrafi dobierać i wykorzystywać dostępne materiały, środki i metody pracy w celu projektowania i efektywnego realizowania działań pedagogicznych (dydaktycznych, wychowawczych i opiekuńczych) oraz wykorzystywać nowoczesne technologie w pracy dydaktycznej</w:t>
            </w:r>
          </w:p>
          <w:p w:rsidR="00501968" w:rsidRPr="00501968" w:rsidRDefault="00501968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U03 – potrafi kierować procesami kształcenia i wychowania, posiada umiejętność pracy z grupą (zespołem wychowawczym, klasowym)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U04 – potrafi pracować z uczniami, indywidualizować zadania i dostosowywać metody i treści do potrzeb i możliwości uczniów (w tym uczniów ze specjalnymi potrzebami edukacyjnymi) oraz zmian zachodzących w świecie i nauce</w:t>
            </w:r>
          </w:p>
        </w:tc>
        <w:tc>
          <w:tcPr>
            <w:tcW w:w="2410" w:type="dxa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N_U01, N_U02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N_U03, N_U01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307"/>
        <w:gridCol w:w="2410"/>
      </w:tblGrid>
      <w:tr w:rsidR="00501968" w:rsidRPr="00501968" w:rsidTr="00227B61">
        <w:trPr>
          <w:cantSplit/>
          <w:trHeight w:val="800"/>
        </w:trPr>
        <w:tc>
          <w:tcPr>
            <w:tcW w:w="1923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Kompetencje społeczne</w:t>
            </w:r>
          </w:p>
        </w:tc>
        <w:tc>
          <w:tcPr>
            <w:tcW w:w="5307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Efekt </w:t>
            </w:r>
            <w:r w:rsidR="00F810CD">
              <w:rPr>
                <w:rFonts w:cs="Arial"/>
                <w:sz w:val="20"/>
                <w:szCs w:val="20"/>
              </w:rPr>
              <w:t>kształcenia</w:t>
            </w:r>
            <w:r w:rsidR="00AB47E7" w:rsidRPr="00AB47E7"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501968" w:rsidRPr="00501968" w:rsidTr="00227B61">
        <w:trPr>
          <w:cantSplit/>
          <w:trHeight w:val="1298"/>
        </w:trPr>
        <w:tc>
          <w:tcPr>
            <w:tcW w:w="1923" w:type="dxa"/>
            <w:vMerge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7" w:type="dxa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K01 – ma świadomość konieczności prowadzenia zindywidualizowanych działań pedagogicznych (dydaktycznych, wychowawczych i opiekuńczych) w stosunku do uczniów ze specjalnymi potrzebami edukacyjnymi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K02 – odpowiedzialnie przygotowuje się do swojej pracy, projektuje i wykonuje działania pedagogiczne (dydaktyczne, opiekuńcze i wychowawcze)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N_K01, N_K02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N_K01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01968" w:rsidRPr="00501968" w:rsidTr="00227B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968" w:rsidRPr="00501968" w:rsidRDefault="00501968" w:rsidP="00227B6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01968" w:rsidRPr="00501968" w:rsidTr="00227B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01968" w:rsidRPr="00501968" w:rsidTr="00227B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pStyle w:val="Zawartotabeli"/>
        <w:rPr>
          <w:rFonts w:ascii="Arial" w:hAnsi="Arial"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Opis metod prowadzenia zajęć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1968" w:rsidRPr="00501968" w:rsidTr="00227B61">
        <w:trPr>
          <w:trHeight w:val="1122"/>
        </w:trPr>
        <w:tc>
          <w:tcPr>
            <w:tcW w:w="9640" w:type="dxa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Obserwacja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501968" w:rsidRPr="00501968" w:rsidRDefault="00501968" w:rsidP="00501968">
      <w:pPr>
        <w:pStyle w:val="Zawartotabeli"/>
        <w:rPr>
          <w:rFonts w:ascii="Arial" w:hAnsi="Arial" w:cs="Arial"/>
          <w:sz w:val="20"/>
          <w:szCs w:val="20"/>
        </w:rPr>
      </w:pPr>
    </w:p>
    <w:p w:rsidR="00501968" w:rsidRPr="00501968" w:rsidRDefault="00501968" w:rsidP="00501968">
      <w:pPr>
        <w:pStyle w:val="Zawartotabeli"/>
        <w:rPr>
          <w:rFonts w:ascii="Arial" w:hAnsi="Arial" w:cs="Arial"/>
          <w:sz w:val="20"/>
          <w:szCs w:val="20"/>
        </w:rPr>
      </w:pPr>
      <w:r w:rsidRPr="00501968">
        <w:rPr>
          <w:rFonts w:ascii="Arial" w:hAnsi="Arial" w:cs="Arial"/>
          <w:sz w:val="20"/>
          <w:szCs w:val="20"/>
        </w:rPr>
        <w:t xml:space="preserve">Formy sprawdzania efektów </w:t>
      </w:r>
      <w:r w:rsidR="00F810CD">
        <w:rPr>
          <w:rFonts w:ascii="Arial" w:hAnsi="Arial" w:cs="Arial"/>
          <w:sz w:val="20"/>
          <w:szCs w:val="20"/>
        </w:rPr>
        <w:t>kształcenia</w:t>
      </w:r>
    </w:p>
    <w:p w:rsidR="00501968" w:rsidRPr="00501968" w:rsidRDefault="00501968" w:rsidP="0050196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501968" w:rsidRPr="00501968" w:rsidTr="00227B61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E – </w:t>
            </w:r>
            <w:r w:rsidRPr="00501968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501968" w:rsidRPr="00501968" w:rsidRDefault="00501968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501968" w:rsidRPr="00501968" w:rsidTr="00227B6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501968" w:rsidRPr="00501968" w:rsidRDefault="00501968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01968" w:rsidRPr="00501968" w:rsidTr="00227B61">
        <w:tc>
          <w:tcPr>
            <w:tcW w:w="194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 xml:space="preserve"> Warunkiem zaliczenia praktyki jest:</w:t>
            </w:r>
          </w:p>
          <w:p w:rsidR="00501968" w:rsidRPr="00501968" w:rsidRDefault="00501968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– terminowe zrealizowanie praktyki, </w:t>
            </w:r>
          </w:p>
          <w:p w:rsidR="00501968" w:rsidRPr="00501968" w:rsidRDefault="00501968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– dokonanie analizy, oceny i podsumowania praktyki poprzez rozmowę podsumowującą z nauczycielem-opiekunem,</w:t>
            </w:r>
          </w:p>
          <w:p w:rsidR="00501968" w:rsidRPr="00501968" w:rsidRDefault="00501968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– przedstawienie pisemnej ewaluacji praktyki.</w:t>
            </w:r>
          </w:p>
          <w:p w:rsidR="00501968" w:rsidRPr="00501968" w:rsidRDefault="00501968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01968" w:rsidRPr="00501968" w:rsidTr="00227B61">
        <w:trPr>
          <w:trHeight w:val="183"/>
        </w:trPr>
        <w:tc>
          <w:tcPr>
            <w:tcW w:w="1941" w:type="dxa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01968" w:rsidRPr="00501968" w:rsidRDefault="00501968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Treści merytoryczne (wykaz tematów)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1968" w:rsidRPr="00501968" w:rsidTr="00227B61">
        <w:trPr>
          <w:trHeight w:val="1136"/>
        </w:trPr>
        <w:tc>
          <w:tcPr>
            <w:tcW w:w="9640" w:type="dxa"/>
          </w:tcPr>
          <w:p w:rsidR="00501968" w:rsidRPr="00501968" w:rsidRDefault="00501968" w:rsidP="00227B61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1968" w:rsidRPr="00501968" w:rsidRDefault="00501968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 ramach praktyki studenci:</w:t>
            </w:r>
          </w:p>
          <w:p w:rsidR="00501968" w:rsidRPr="00501968" w:rsidRDefault="00501968" w:rsidP="0050196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zapoznają się z charakterem pracy w danym typie szkoły, </w:t>
            </w:r>
            <w:r>
              <w:rPr>
                <w:rFonts w:cs="Arial"/>
                <w:sz w:val="20"/>
                <w:szCs w:val="20"/>
              </w:rPr>
              <w:t xml:space="preserve">jej </w:t>
            </w:r>
            <w:r w:rsidRPr="00501968">
              <w:rPr>
                <w:rFonts w:cs="Arial"/>
                <w:sz w:val="20"/>
                <w:szCs w:val="20"/>
              </w:rPr>
              <w:t>strukturą organizacyjną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i programową,</w:t>
            </w:r>
          </w:p>
          <w:p w:rsidR="00501968" w:rsidRPr="00501968" w:rsidRDefault="00501968" w:rsidP="0050196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zapoznają się z podstawową dokumentacją prowadzoną w placówce,</w:t>
            </w:r>
          </w:p>
          <w:p w:rsidR="00501968" w:rsidRPr="00501968" w:rsidRDefault="00501968" w:rsidP="0050196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poznają zadania i obowiązki nauczycieli i wychowawców,</w:t>
            </w:r>
          </w:p>
          <w:p w:rsidR="00501968" w:rsidRPr="00501968" w:rsidRDefault="00501968" w:rsidP="0050196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obserwują zajęcia edukacyjne, sporządzają notatki i omawiają je z zakładowym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opiekunem praktyk bądź/i nauczycielem prowadzącym,</w:t>
            </w:r>
          </w:p>
          <w:p w:rsidR="00501968" w:rsidRPr="00501968" w:rsidRDefault="00501968" w:rsidP="0050196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poznają metody dydaktyczne i wychowawcze wykorzystywane przez nauczycieli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do realizacji treści wynikających z podstawy programowej i programu wychowawczego szkoły,</w:t>
            </w:r>
          </w:p>
          <w:p w:rsidR="00501968" w:rsidRDefault="00501968" w:rsidP="00501968">
            <w:pPr>
              <w:pStyle w:val="Akapitzlist"/>
              <w:numPr>
                <w:ilvl w:val="1"/>
                <w:numId w:val="7"/>
              </w:num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prowadzą zajęcia dostosowane do bieżącego programu kształcenia w danej grupie,</w:t>
            </w:r>
          </w:p>
          <w:p w:rsidR="00501968" w:rsidRPr="00501968" w:rsidRDefault="00501968" w:rsidP="00501968">
            <w:pPr>
              <w:pStyle w:val="Akapitzlist"/>
              <w:numPr>
                <w:ilvl w:val="1"/>
                <w:numId w:val="7"/>
              </w:num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konsultują z opiekunem praktyk zaplanowane i przeprowadzane działania.</w:t>
            </w:r>
          </w:p>
          <w:p w:rsidR="00501968" w:rsidRPr="00501968" w:rsidRDefault="00501968" w:rsidP="00227B61">
            <w:pPr>
              <w:pStyle w:val="Tekstdymka1"/>
              <w:ind w:left="781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Wykaz literatury podstawowej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1968" w:rsidRPr="00501968" w:rsidTr="00227B61">
        <w:trPr>
          <w:trHeight w:val="1098"/>
        </w:trPr>
        <w:tc>
          <w:tcPr>
            <w:tcW w:w="9640" w:type="dxa"/>
          </w:tcPr>
          <w:p w:rsidR="00501968" w:rsidRPr="00501968" w:rsidRDefault="00501968" w:rsidP="0050196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Conseil de la Coopération Culturelle, Comité de l'Education, Division des Langues Vivantes, Strasbourg,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Un Cadre européen commun de référence pour les langues : apprendre, enseigner, évaluer,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 http://www.culture2.coe.int/portfolio/documents/cadrecommun.pdf </w:t>
            </w:r>
          </w:p>
          <w:p w:rsidR="00501968" w:rsidRPr="00501968" w:rsidRDefault="00501968" w:rsidP="0050196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B47E7">
              <w:rPr>
                <w:rFonts w:cs="Arial"/>
                <w:sz w:val="20"/>
                <w:szCs w:val="20"/>
              </w:rPr>
              <w:t>Cuq</w:t>
            </w:r>
            <w:proofErr w:type="spellEnd"/>
            <w:r w:rsidRPr="00AB47E7">
              <w:rPr>
                <w:rFonts w:cs="Arial"/>
                <w:sz w:val="20"/>
                <w:szCs w:val="20"/>
              </w:rPr>
              <w:t xml:space="preserve"> J-P, Gruca I., (2002).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Cours de didactique du frnaçais langue étrangère et seconde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Grenoble : PUG.</w:t>
            </w:r>
          </w:p>
          <w:p w:rsidR="00501968" w:rsidRPr="00501968" w:rsidRDefault="00501968" w:rsidP="0050196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Gajewska E., 2011. Techniki nauczania JO. Tarnów: Wyd. PWSZ</w:t>
            </w:r>
          </w:p>
          <w:p w:rsidR="00501968" w:rsidRPr="00501968" w:rsidRDefault="00501968" w:rsidP="0050196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Komorowska H., (2001), </w:t>
            </w:r>
            <w:r w:rsidRPr="00501968">
              <w:rPr>
                <w:rFonts w:cs="Arial"/>
                <w:i/>
                <w:sz w:val="20"/>
                <w:szCs w:val="20"/>
              </w:rPr>
              <w:t>Metodyka nauczania języków obcych</w:t>
            </w:r>
            <w:r w:rsidRPr="00501968">
              <w:rPr>
                <w:rFonts w:cs="Arial"/>
                <w:sz w:val="20"/>
                <w:szCs w:val="20"/>
              </w:rPr>
              <w:t>, Warszawa : Fraszka Edukacyjna</w:t>
            </w:r>
          </w:p>
          <w:p w:rsidR="00501968" w:rsidRPr="00501968" w:rsidRDefault="00501968" w:rsidP="00501968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501968" w:rsidRPr="00501968" w:rsidRDefault="00501968" w:rsidP="00501968">
      <w:pPr>
        <w:rPr>
          <w:rFonts w:cs="Arial"/>
          <w:sz w:val="20"/>
          <w:szCs w:val="20"/>
        </w:rPr>
      </w:pPr>
    </w:p>
    <w:p w:rsidR="00501968" w:rsidRPr="00501968" w:rsidRDefault="00501968" w:rsidP="00501968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Wykaz literatury uzupełniającej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1968" w:rsidRPr="00F810CD" w:rsidTr="00227B61">
        <w:trPr>
          <w:trHeight w:val="411"/>
        </w:trPr>
        <w:tc>
          <w:tcPr>
            <w:tcW w:w="9640" w:type="dxa"/>
          </w:tcPr>
          <w:p w:rsidR="00501968" w:rsidRPr="00501968" w:rsidRDefault="00501968" w:rsidP="00501968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Courtillon J., (2003),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Élaborer un cours de FLE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Paris : Hachette.</w:t>
            </w:r>
          </w:p>
          <w:p w:rsidR="00501968" w:rsidRPr="00501968" w:rsidRDefault="00501968" w:rsidP="00501968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Porcher L., (2004),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L'enseignement des langues étrangères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Paris : Hachette.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ab/>
            </w:r>
            <w:r w:rsidRPr="00501968">
              <w:rPr>
                <w:rFonts w:cs="Arial"/>
                <w:sz w:val="20"/>
                <w:szCs w:val="20"/>
                <w:lang w:val="fr-FR"/>
              </w:rPr>
              <w:tab/>
            </w:r>
          </w:p>
        </w:tc>
      </w:tr>
    </w:tbl>
    <w:p w:rsidR="00501968" w:rsidRPr="00501968" w:rsidRDefault="00501968" w:rsidP="00501968">
      <w:pPr>
        <w:pStyle w:val="Tekstdymka1"/>
        <w:rPr>
          <w:rFonts w:ascii="Arial" w:hAnsi="Arial" w:cs="Arial"/>
          <w:sz w:val="20"/>
          <w:szCs w:val="20"/>
          <w:lang w:val="fr-FR"/>
        </w:rPr>
      </w:pPr>
    </w:p>
    <w:p w:rsidR="00501968" w:rsidRPr="00501968" w:rsidRDefault="00501968" w:rsidP="00501968">
      <w:pPr>
        <w:pStyle w:val="Tekstdymka1"/>
        <w:rPr>
          <w:rFonts w:ascii="Arial" w:hAnsi="Arial" w:cs="Arial"/>
          <w:sz w:val="20"/>
          <w:szCs w:val="20"/>
        </w:rPr>
      </w:pPr>
      <w:r w:rsidRPr="0050196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501968" w:rsidRPr="00501968" w:rsidRDefault="00501968" w:rsidP="00501968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368"/>
      </w:tblGrid>
      <w:tr w:rsidR="00501968" w:rsidRPr="00501968" w:rsidTr="00227B61">
        <w:trPr>
          <w:cantSplit/>
          <w:trHeight w:val="334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48" w:type="dxa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01968" w:rsidRPr="00501968" w:rsidTr="00227B61">
        <w:trPr>
          <w:cantSplit/>
          <w:trHeight w:val="332"/>
        </w:trPr>
        <w:tc>
          <w:tcPr>
            <w:tcW w:w="2690" w:type="dxa"/>
            <w:vMerge/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60</w:t>
            </w:r>
          </w:p>
        </w:tc>
      </w:tr>
      <w:tr w:rsidR="00501968" w:rsidRPr="00501968" w:rsidTr="00227B61">
        <w:trPr>
          <w:cantSplit/>
          <w:trHeight w:val="670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1</w:t>
            </w:r>
          </w:p>
        </w:tc>
      </w:tr>
      <w:tr w:rsidR="00501968" w:rsidRPr="00501968" w:rsidTr="00227B61">
        <w:trPr>
          <w:cantSplit/>
          <w:trHeight w:val="348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501968" w:rsidRPr="00501968" w:rsidRDefault="00501968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48" w:type="dxa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24</w:t>
            </w:r>
          </w:p>
        </w:tc>
      </w:tr>
      <w:tr w:rsidR="00501968" w:rsidRPr="00501968" w:rsidTr="00227B61">
        <w:trPr>
          <w:cantSplit/>
          <w:trHeight w:val="710"/>
        </w:trPr>
        <w:tc>
          <w:tcPr>
            <w:tcW w:w="2690" w:type="dxa"/>
            <w:vMerge/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5</w:t>
            </w:r>
          </w:p>
        </w:tc>
      </w:tr>
      <w:tr w:rsidR="00501968" w:rsidRPr="00501968" w:rsidTr="00227B61">
        <w:trPr>
          <w:cantSplit/>
          <w:trHeight w:val="731"/>
        </w:trPr>
        <w:tc>
          <w:tcPr>
            <w:tcW w:w="2690" w:type="dxa"/>
            <w:vMerge/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</w:t>
            </w:r>
          </w:p>
        </w:tc>
      </w:tr>
      <w:tr w:rsidR="00501968" w:rsidRPr="00501968" w:rsidTr="00227B61">
        <w:trPr>
          <w:cantSplit/>
          <w:trHeight w:val="365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</w:t>
            </w:r>
          </w:p>
        </w:tc>
      </w:tr>
      <w:tr w:rsidR="00501968" w:rsidRPr="00501968" w:rsidTr="00227B61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90</w:t>
            </w:r>
          </w:p>
        </w:tc>
      </w:tr>
      <w:tr w:rsidR="00501968" w:rsidRPr="00501968" w:rsidTr="00227B61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501968" w:rsidRPr="00501968" w:rsidRDefault="00501968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8" w:type="dxa"/>
            <w:vAlign w:val="center"/>
          </w:tcPr>
          <w:p w:rsidR="00501968" w:rsidRPr="00501968" w:rsidRDefault="00501968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317296" w:rsidRPr="00501968" w:rsidRDefault="00F810CD" w:rsidP="00501968">
      <w:pPr>
        <w:rPr>
          <w:sz w:val="20"/>
          <w:szCs w:val="20"/>
        </w:rPr>
      </w:pPr>
    </w:p>
    <w:sectPr w:rsidR="00317296" w:rsidRPr="00501968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EB3"/>
    <w:multiLevelType w:val="hybridMultilevel"/>
    <w:tmpl w:val="EFAA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23D5"/>
    <w:multiLevelType w:val="hybridMultilevel"/>
    <w:tmpl w:val="F488A296"/>
    <w:lvl w:ilvl="0" w:tplc="B81E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AFC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62D"/>
    <w:multiLevelType w:val="hybridMultilevel"/>
    <w:tmpl w:val="DFEC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21BD"/>
    <w:multiLevelType w:val="hybridMultilevel"/>
    <w:tmpl w:val="1366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64A"/>
    <w:multiLevelType w:val="hybridMultilevel"/>
    <w:tmpl w:val="EBCC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1A50"/>
    <w:multiLevelType w:val="hybridMultilevel"/>
    <w:tmpl w:val="4F024E78"/>
    <w:lvl w:ilvl="0" w:tplc="0ABAFC10">
      <w:start w:val="1"/>
      <w:numFmt w:val="bullet"/>
      <w:lvlText w:val="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7341450B"/>
    <w:multiLevelType w:val="hybridMultilevel"/>
    <w:tmpl w:val="F54E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968"/>
    <w:rsid w:val="001331E6"/>
    <w:rsid w:val="00156B83"/>
    <w:rsid w:val="001B3792"/>
    <w:rsid w:val="0021777E"/>
    <w:rsid w:val="002A698A"/>
    <w:rsid w:val="002D4F95"/>
    <w:rsid w:val="00501968"/>
    <w:rsid w:val="007E00A5"/>
    <w:rsid w:val="008C3B12"/>
    <w:rsid w:val="00902768"/>
    <w:rsid w:val="009D71FE"/>
    <w:rsid w:val="00A47994"/>
    <w:rsid w:val="00AB47E7"/>
    <w:rsid w:val="00B10781"/>
    <w:rsid w:val="00F6443C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968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1968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501968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1968"/>
    <w:pPr>
      <w:spacing w:after="240"/>
      <w:jc w:val="center"/>
      <w:outlineLvl w:val="1"/>
    </w:pPr>
    <w:rPr>
      <w:rFonts w:eastAsia="Times New Roman"/>
      <w:b/>
      <w:smallCap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1968"/>
    <w:rPr>
      <w:rFonts w:ascii="Arial" w:eastAsia="Times New Roman" w:hAnsi="Arial" w:cs="Times New Roman"/>
      <w:b/>
      <w:smallCaps/>
      <w:sz w:val="1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01968"/>
    <w:pPr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01968"/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paragraph" w:styleId="Akapitzlist">
    <w:name w:val="List Paragraph"/>
    <w:basedOn w:val="Normalny"/>
    <w:uiPriority w:val="34"/>
    <w:qFormat/>
    <w:rsid w:val="0050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Katarzyna Gabrysiak</cp:lastModifiedBy>
  <cp:revision>5</cp:revision>
  <dcterms:created xsi:type="dcterms:W3CDTF">2018-10-23T22:13:00Z</dcterms:created>
  <dcterms:modified xsi:type="dcterms:W3CDTF">2019-02-18T11:18:00Z</dcterms:modified>
</cp:coreProperties>
</file>