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A89" w:rsidRPr="00364D49" w:rsidRDefault="00951A89" w:rsidP="00951A89">
      <w:pPr>
        <w:pStyle w:val="Nagwek1"/>
        <w:rPr>
          <w:rFonts w:ascii="Times New Roman" w:hAnsi="Times New Roman"/>
          <w:sz w:val="24"/>
          <w:szCs w:val="24"/>
        </w:rPr>
      </w:pPr>
      <w:r w:rsidRPr="00364D49">
        <w:rPr>
          <w:rFonts w:ascii="Times New Roman" w:hAnsi="Times New Roman"/>
          <w:b/>
          <w:bCs/>
          <w:sz w:val="24"/>
          <w:szCs w:val="24"/>
        </w:rPr>
        <w:t>KARTA KURSU</w:t>
      </w:r>
    </w:p>
    <w:p w:rsidR="00951A89" w:rsidRPr="009171F1" w:rsidRDefault="00951A89" w:rsidP="00951A89">
      <w:pPr>
        <w:autoSpaceDE/>
        <w:jc w:val="center"/>
        <w:rPr>
          <w:lang w:val="cs-CZ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51A89" w:rsidRPr="00364D49" w:rsidTr="00A7761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spacing w:before="57" w:after="57"/>
              <w:jc w:val="center"/>
            </w:pPr>
            <w:r w:rsidRPr="00364D49">
              <w:t>Nazwa</w:t>
            </w:r>
          </w:p>
        </w:tc>
        <w:tc>
          <w:tcPr>
            <w:tcW w:w="7655" w:type="dxa"/>
            <w:vAlign w:val="center"/>
          </w:tcPr>
          <w:p w:rsidR="00951A89" w:rsidRPr="009171F1" w:rsidRDefault="00951A89" w:rsidP="00A77617">
            <w:pPr>
              <w:pStyle w:val="Zawartotabeli"/>
              <w:spacing w:before="60" w:after="60"/>
              <w:rPr>
                <w:lang w:val="cs-CZ"/>
              </w:rPr>
            </w:pPr>
            <w:r w:rsidRPr="00364D49">
              <w:rPr>
                <w:lang w:val="cs-CZ"/>
              </w:rPr>
              <w:t xml:space="preserve">Główne tendencje w poezji francuskiej i </w:t>
            </w:r>
            <w:r w:rsidRPr="009171F1">
              <w:rPr>
                <w:lang w:val="cs-CZ"/>
              </w:rPr>
              <w:t>frankofońskiej XX i XXI wieku</w:t>
            </w:r>
          </w:p>
        </w:tc>
      </w:tr>
      <w:tr w:rsidR="00951A89" w:rsidRPr="00951A89" w:rsidTr="00A7761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spacing w:before="57" w:after="57"/>
              <w:jc w:val="center"/>
            </w:pPr>
            <w:r w:rsidRPr="00364D49">
              <w:t>Nazwa w j. ang.</w:t>
            </w:r>
          </w:p>
        </w:tc>
        <w:tc>
          <w:tcPr>
            <w:tcW w:w="7655" w:type="dxa"/>
            <w:vAlign w:val="center"/>
          </w:tcPr>
          <w:p w:rsidR="00951A89" w:rsidRPr="00D01100" w:rsidRDefault="00951A89" w:rsidP="00A77617">
            <w:pPr>
              <w:pStyle w:val="Zawartotabeli"/>
              <w:spacing w:before="60" w:after="60"/>
              <w:rPr>
                <w:lang w:val="cs-CZ"/>
              </w:rPr>
            </w:pPr>
            <w:r w:rsidRPr="007648C6">
              <w:rPr>
                <w:lang w:val="cs-CZ"/>
              </w:rPr>
              <w:t xml:space="preserve"> Main Topics </w:t>
            </w:r>
            <w:r w:rsidRPr="00D01100">
              <w:rPr>
                <w:lang w:val="cs-CZ"/>
              </w:rPr>
              <w:t>in</w:t>
            </w:r>
            <w:r w:rsidRPr="007648C6">
              <w:rPr>
                <w:lang w:val="cs-CZ"/>
              </w:rPr>
              <w:t xml:space="preserve"> </w:t>
            </w:r>
            <w:r w:rsidRPr="00D01100">
              <w:rPr>
                <w:lang w:val="cs-CZ"/>
              </w:rPr>
              <w:t>20th</w:t>
            </w:r>
            <w:r>
              <w:rPr>
                <w:lang w:val="cs-CZ"/>
              </w:rPr>
              <w:t>-</w:t>
            </w:r>
            <w:r w:rsidRPr="007648C6">
              <w:rPr>
                <w:lang w:val="cs-CZ"/>
              </w:rPr>
              <w:t xml:space="preserve"> and 21st-</w:t>
            </w:r>
            <w:r w:rsidRPr="00D01100">
              <w:rPr>
                <w:lang w:val="cs-CZ"/>
              </w:rPr>
              <w:t>century</w:t>
            </w:r>
            <w:r w:rsidRPr="007648C6">
              <w:rPr>
                <w:lang w:val="cs-CZ"/>
              </w:rPr>
              <w:t xml:space="preserve"> French and Francophone </w:t>
            </w:r>
            <w:r w:rsidRPr="00D01100">
              <w:rPr>
                <w:lang w:val="cs-CZ"/>
              </w:rPr>
              <w:t>Poetry</w:t>
            </w:r>
          </w:p>
        </w:tc>
      </w:tr>
    </w:tbl>
    <w:p w:rsidR="00951A89" w:rsidRPr="009171F1" w:rsidRDefault="00951A89" w:rsidP="00951A89">
      <w:pPr>
        <w:jc w:val="center"/>
        <w:rPr>
          <w:lang w:val="cs-CZ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951A89" w:rsidRPr="00364D49" w:rsidTr="00A7761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spacing w:before="57" w:after="57" w:line="100" w:lineRule="atLeast"/>
              <w:jc w:val="center"/>
              <w:textAlignment w:val="baseline"/>
            </w:pPr>
            <w:r w:rsidRPr="00364D49">
              <w:t>Kod</w:t>
            </w:r>
          </w:p>
        </w:tc>
        <w:tc>
          <w:tcPr>
            <w:tcW w:w="4394" w:type="dxa"/>
            <w:vAlign w:val="center"/>
          </w:tcPr>
          <w:p w:rsidR="00951A89" w:rsidRPr="00051B3D" w:rsidRDefault="00951A89" w:rsidP="00A77617">
            <w:pPr>
              <w:autoSpaceDE/>
              <w:spacing w:before="57" w:after="57"/>
              <w:rPr>
                <w:lang w:val="cs-CZ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spacing w:line="100" w:lineRule="atLeast"/>
              <w:ind w:left="45"/>
              <w:jc w:val="center"/>
            </w:pPr>
            <w:r w:rsidRPr="00364D49">
              <w:t>Punktacja ECTS*</w:t>
            </w:r>
          </w:p>
        </w:tc>
        <w:tc>
          <w:tcPr>
            <w:tcW w:w="1276" w:type="dxa"/>
            <w:vAlign w:val="center"/>
          </w:tcPr>
          <w:p w:rsidR="00951A89" w:rsidRPr="009171F1" w:rsidRDefault="00951A89" w:rsidP="00A77617">
            <w:pPr>
              <w:pStyle w:val="Zawartotabeli"/>
              <w:spacing w:before="57" w:after="57"/>
              <w:jc w:val="center"/>
              <w:rPr>
                <w:lang w:val="cs-CZ"/>
              </w:rPr>
            </w:pPr>
            <w:r w:rsidRPr="00364D49">
              <w:t>2</w:t>
            </w:r>
          </w:p>
        </w:tc>
      </w:tr>
    </w:tbl>
    <w:p w:rsidR="00951A89" w:rsidRPr="00D01100" w:rsidRDefault="00951A89" w:rsidP="00951A89">
      <w:pPr>
        <w:jc w:val="center"/>
        <w:rPr>
          <w:lang w:val="cs-CZ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951A89" w:rsidRPr="00364D49" w:rsidTr="00A7761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spacing w:before="57" w:after="57"/>
              <w:ind w:right="2"/>
              <w:jc w:val="center"/>
            </w:pPr>
            <w:r w:rsidRPr="00364D49">
              <w:t>Koordynator</w:t>
            </w:r>
          </w:p>
        </w:tc>
        <w:tc>
          <w:tcPr>
            <w:tcW w:w="4394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>
              <w:t xml:space="preserve">dr Maria Gubińska; Katedra Literatur Francuskiego Obszaru </w:t>
            </w:r>
            <w:r w:rsidRPr="00364D49">
              <w:t xml:space="preserve"> </w:t>
            </w:r>
            <w:r>
              <w:rPr>
                <w:lang w:val="cs-CZ"/>
              </w:rPr>
              <w:t>Językowego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Zespół dydaktyczny</w:t>
            </w:r>
          </w:p>
        </w:tc>
      </w:tr>
    </w:tbl>
    <w:p w:rsidR="00951A89" w:rsidRPr="00D01100" w:rsidRDefault="00951A89" w:rsidP="00951A89">
      <w:pPr>
        <w:rPr>
          <w:lang w:val="cs-CZ"/>
        </w:rPr>
      </w:pPr>
    </w:p>
    <w:p w:rsidR="00951A89" w:rsidRPr="009171F1" w:rsidRDefault="00951A89" w:rsidP="00951A89">
      <w:pPr>
        <w:rPr>
          <w:lang w:val="cs-CZ"/>
        </w:rPr>
      </w:pPr>
    </w:p>
    <w:p w:rsidR="00951A89" w:rsidRPr="00D01100" w:rsidRDefault="00951A89" w:rsidP="00951A89">
      <w:pPr>
        <w:rPr>
          <w:lang w:val="cs-CZ"/>
        </w:rPr>
      </w:pPr>
      <w:r w:rsidRPr="00364D49">
        <w:t>Opis kursu (cele kształcenia)</w:t>
      </w:r>
    </w:p>
    <w:p w:rsidR="00951A89" w:rsidRPr="009171F1" w:rsidRDefault="00951A89" w:rsidP="00951A89">
      <w:pPr>
        <w:rPr>
          <w:lang w:val="cs-CZ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951A89" w:rsidRPr="00364D49" w:rsidTr="00A77617">
        <w:trPr>
          <w:trHeight w:val="1365"/>
        </w:trPr>
        <w:tc>
          <w:tcPr>
            <w:tcW w:w="9640" w:type="dxa"/>
          </w:tcPr>
          <w:p w:rsidR="00951A89" w:rsidRPr="007648C6" w:rsidRDefault="00951A89" w:rsidP="00A77617">
            <w:pPr>
              <w:rPr>
                <w:lang w:val="cs-CZ"/>
              </w:rPr>
            </w:pPr>
            <w:r w:rsidRPr="009171F1">
              <w:rPr>
                <w:lang w:val="cs-CZ"/>
              </w:rPr>
              <w:t xml:space="preserve">Zapoznanie studenta z ważnymi nurtami nowoczesnej i współczesnej poezji języka </w:t>
            </w:r>
            <w:r w:rsidRPr="00051B3D">
              <w:rPr>
                <w:lang w:val="cs-CZ"/>
              </w:rPr>
              <w:t>francuskiego</w:t>
            </w:r>
            <w:r w:rsidRPr="009171F1">
              <w:rPr>
                <w:lang w:val="cs-CZ"/>
              </w:rPr>
              <w:t xml:space="preserve"> na </w:t>
            </w:r>
            <w:r w:rsidRPr="007648C6">
              <w:rPr>
                <w:lang w:val="cs-CZ"/>
              </w:rPr>
              <w:t>szerokiej</w:t>
            </w:r>
            <w:r w:rsidRPr="009171F1">
              <w:rPr>
                <w:lang w:val="cs-CZ"/>
              </w:rPr>
              <w:t xml:space="preserve"> płaszczyźnie historyczno-kulturowej. Ujęcie takie ma na celu wykształcenie u niego umiejętności wiązania zjawisk literackich (poezji) z ich kontekstem historyczno-</w:t>
            </w:r>
            <w:r w:rsidRPr="00051B3D">
              <w:rPr>
                <w:lang w:val="cs-CZ"/>
              </w:rPr>
              <w:t>społecznym</w:t>
            </w:r>
            <w:r w:rsidRPr="009171F1">
              <w:rPr>
                <w:lang w:val="cs-CZ"/>
              </w:rPr>
              <w:t xml:space="preserve">. Ma to również pozwolić studentowi samodzielnie dostrzegać i oceniać indywidualne </w:t>
            </w:r>
            <w:r w:rsidRPr="00051B3D">
              <w:rPr>
                <w:lang w:val="cs-CZ"/>
              </w:rPr>
              <w:t>oraz społeczne uwarunkowania</w:t>
            </w:r>
            <w:r w:rsidRPr="009171F1">
              <w:rPr>
                <w:lang w:val="cs-CZ"/>
              </w:rPr>
              <w:t xml:space="preserve"> twórczości poetyckiej.  </w:t>
            </w:r>
          </w:p>
        </w:tc>
      </w:tr>
    </w:tbl>
    <w:p w:rsidR="00951A89" w:rsidRPr="00051B3D" w:rsidRDefault="00951A89" w:rsidP="00951A89">
      <w:pPr>
        <w:rPr>
          <w:lang w:val="cs-CZ"/>
        </w:rPr>
      </w:pPr>
    </w:p>
    <w:p w:rsidR="00951A89" w:rsidRPr="00051B3D" w:rsidRDefault="00951A89" w:rsidP="00951A89">
      <w:pPr>
        <w:rPr>
          <w:lang w:val="cs-CZ"/>
        </w:rPr>
      </w:pPr>
    </w:p>
    <w:p w:rsidR="00951A89" w:rsidRPr="00D01100" w:rsidRDefault="00951A89" w:rsidP="00951A89">
      <w:pPr>
        <w:rPr>
          <w:lang w:val="cs-CZ"/>
        </w:rPr>
      </w:pPr>
      <w:r w:rsidRPr="00364D49">
        <w:t>Warunki wstępne</w:t>
      </w:r>
    </w:p>
    <w:p w:rsidR="00951A89" w:rsidRPr="00D01100" w:rsidRDefault="00951A89" w:rsidP="00951A89">
      <w:pPr>
        <w:rPr>
          <w:lang w:val="cs-CZ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51A89" w:rsidRPr="00364D49" w:rsidTr="00A7761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jc w:val="center"/>
            </w:pPr>
            <w:r w:rsidRPr="00364D49">
              <w:t>Wiedza</w:t>
            </w:r>
          </w:p>
        </w:tc>
        <w:tc>
          <w:tcPr>
            <w:tcW w:w="7699" w:type="dxa"/>
            <w:vAlign w:val="center"/>
          </w:tcPr>
          <w:p w:rsidR="00951A89" w:rsidRPr="007648C6" w:rsidRDefault="00951A89" w:rsidP="00A77617">
            <w:pPr>
              <w:autoSpaceDE/>
              <w:rPr>
                <w:lang w:val="cs-CZ"/>
              </w:rPr>
            </w:pPr>
            <w:r w:rsidRPr="00D01100">
              <w:rPr>
                <w:lang w:val="cs-CZ"/>
              </w:rPr>
              <w:t>Ogólna</w:t>
            </w:r>
            <w:r w:rsidRPr="00364D49">
              <w:t xml:space="preserve"> wiedza </w:t>
            </w:r>
            <w:r w:rsidRPr="009171F1">
              <w:rPr>
                <w:lang w:val="cs-CZ"/>
              </w:rPr>
              <w:t>humanistyczna</w:t>
            </w:r>
            <w:r w:rsidRPr="00364D49">
              <w:rPr>
                <w:lang w:val="cs-CZ"/>
              </w:rPr>
              <w:t>,</w:t>
            </w:r>
            <w:r w:rsidRPr="00364D49">
              <w:t xml:space="preserve"> </w:t>
            </w:r>
            <w:r w:rsidRPr="007648C6">
              <w:rPr>
                <w:lang w:val="cs-CZ"/>
              </w:rPr>
              <w:t>podstawowe</w:t>
            </w:r>
            <w:r w:rsidRPr="00364D49">
              <w:t xml:space="preserve"> wiadomości z historii </w:t>
            </w:r>
            <w:r w:rsidRPr="009171F1">
              <w:rPr>
                <w:lang w:val="cs-CZ"/>
              </w:rPr>
              <w:t>Europy</w:t>
            </w:r>
            <w:r w:rsidRPr="00364D49">
              <w:rPr>
                <w:lang w:val="cs-CZ"/>
              </w:rPr>
              <w:t xml:space="preserve"> </w:t>
            </w:r>
            <w:r w:rsidRPr="009171F1">
              <w:rPr>
                <w:lang w:val="cs-CZ"/>
              </w:rPr>
              <w:t>i krajów</w:t>
            </w:r>
            <w:r w:rsidRPr="00364D49">
              <w:rPr>
                <w:lang w:val="cs-CZ"/>
              </w:rPr>
              <w:t xml:space="preserve"> </w:t>
            </w:r>
            <w:r w:rsidRPr="009171F1">
              <w:rPr>
                <w:lang w:val="cs-CZ"/>
              </w:rPr>
              <w:t xml:space="preserve">frankofońskich oraz wiedza, nabyta na wcześniejszych kursach literatury francuskiej. </w:t>
            </w:r>
          </w:p>
          <w:p w:rsidR="00951A89" w:rsidRPr="00D01100" w:rsidRDefault="00951A89" w:rsidP="00A77617">
            <w:pPr>
              <w:autoSpaceDE/>
              <w:rPr>
                <w:lang w:val="cs-CZ"/>
              </w:rPr>
            </w:pPr>
          </w:p>
        </w:tc>
      </w:tr>
      <w:tr w:rsidR="00951A89" w:rsidRPr="00364D49" w:rsidTr="00A7761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jc w:val="center"/>
            </w:pPr>
            <w:r w:rsidRPr="00364D49">
              <w:t>Umiejętności</w:t>
            </w:r>
          </w:p>
        </w:tc>
        <w:tc>
          <w:tcPr>
            <w:tcW w:w="7699" w:type="dxa"/>
            <w:vAlign w:val="center"/>
          </w:tcPr>
          <w:p w:rsidR="00951A89" w:rsidRPr="007648C6" w:rsidRDefault="00951A89" w:rsidP="00A77617">
            <w:pPr>
              <w:autoSpaceDE/>
              <w:rPr>
                <w:lang w:val="cs-CZ"/>
              </w:rPr>
            </w:pPr>
            <w:r w:rsidRPr="00D01100">
              <w:rPr>
                <w:color w:val="333366"/>
                <w:lang w:val="cs-CZ"/>
              </w:rPr>
              <w:t>Znajomość</w:t>
            </w:r>
            <w:r w:rsidRPr="00364D49">
              <w:rPr>
                <w:color w:val="333366"/>
              </w:rPr>
              <w:t xml:space="preserve"> języka </w:t>
            </w:r>
            <w:r w:rsidRPr="009171F1">
              <w:rPr>
                <w:color w:val="333366"/>
                <w:lang w:val="cs-CZ"/>
              </w:rPr>
              <w:t>francuskiego</w:t>
            </w:r>
            <w:r w:rsidRPr="00364D49">
              <w:rPr>
                <w:color w:val="333366"/>
              </w:rPr>
              <w:t xml:space="preserve"> oraz </w:t>
            </w:r>
            <w:r w:rsidRPr="009171F1">
              <w:rPr>
                <w:color w:val="333366"/>
                <w:lang w:val="cs-CZ"/>
              </w:rPr>
              <w:t>umiejętność</w:t>
            </w:r>
            <w:r w:rsidRPr="00364D49">
              <w:rPr>
                <w:color w:val="333366"/>
              </w:rPr>
              <w:t xml:space="preserve"> aktywnego czytania </w:t>
            </w:r>
            <w:r w:rsidRPr="00364D49">
              <w:rPr>
                <w:color w:val="333366"/>
                <w:lang w:val="cs-CZ"/>
              </w:rPr>
              <w:t>i</w:t>
            </w:r>
            <w:r w:rsidRPr="00364D49">
              <w:rPr>
                <w:color w:val="333366"/>
              </w:rPr>
              <w:t xml:space="preserve"> </w:t>
            </w:r>
            <w:r w:rsidRPr="00D01100">
              <w:rPr>
                <w:color w:val="333366"/>
                <w:lang w:val="cs-CZ"/>
              </w:rPr>
              <w:t>analizowania</w:t>
            </w:r>
            <w:r w:rsidRPr="00364D49">
              <w:rPr>
                <w:color w:val="333366"/>
              </w:rPr>
              <w:t xml:space="preserve"> tekstu</w:t>
            </w:r>
          </w:p>
          <w:p w:rsidR="00951A89" w:rsidRPr="00051B3D" w:rsidRDefault="00951A89" w:rsidP="00A77617">
            <w:pPr>
              <w:autoSpaceDE/>
              <w:rPr>
                <w:lang w:val="cs-CZ"/>
              </w:rPr>
            </w:pPr>
          </w:p>
          <w:p w:rsidR="00951A89" w:rsidRPr="009171F1" w:rsidRDefault="00951A89" w:rsidP="00A77617">
            <w:pPr>
              <w:autoSpaceDE/>
              <w:rPr>
                <w:lang w:val="cs-CZ"/>
              </w:rPr>
            </w:pPr>
          </w:p>
        </w:tc>
      </w:tr>
      <w:tr w:rsidR="00951A89" w:rsidRPr="00364D49" w:rsidTr="00A77617">
        <w:tc>
          <w:tcPr>
            <w:tcW w:w="194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jc w:val="center"/>
            </w:pPr>
            <w:r w:rsidRPr="00364D49">
              <w:t>Kursy</w:t>
            </w:r>
          </w:p>
        </w:tc>
        <w:tc>
          <w:tcPr>
            <w:tcW w:w="7699" w:type="dxa"/>
            <w:vAlign w:val="center"/>
          </w:tcPr>
          <w:p w:rsidR="00951A89" w:rsidRPr="007648C6" w:rsidRDefault="00951A89" w:rsidP="00A77617">
            <w:pPr>
              <w:autoSpaceDE/>
              <w:rPr>
                <w:lang w:val="cs-CZ"/>
              </w:rPr>
            </w:pPr>
          </w:p>
          <w:p w:rsidR="00951A89" w:rsidRPr="007648C6" w:rsidRDefault="00951A89" w:rsidP="00A77617">
            <w:pPr>
              <w:autoSpaceDE/>
              <w:rPr>
                <w:lang w:val="cs-CZ"/>
              </w:rPr>
            </w:pPr>
          </w:p>
        </w:tc>
      </w:tr>
    </w:tbl>
    <w:p w:rsidR="00951A89" w:rsidRPr="007648C6" w:rsidRDefault="00951A89" w:rsidP="00951A89">
      <w:pPr>
        <w:rPr>
          <w:lang w:val="cs-CZ"/>
        </w:rPr>
      </w:pPr>
    </w:p>
    <w:p w:rsidR="00951A89" w:rsidRPr="00051B3D" w:rsidRDefault="00951A89" w:rsidP="00951A89">
      <w:pPr>
        <w:rPr>
          <w:lang w:val="cs-CZ"/>
        </w:rPr>
      </w:pPr>
    </w:p>
    <w:p w:rsidR="00951A89" w:rsidRPr="00051B3D" w:rsidRDefault="00951A89" w:rsidP="00951A89">
      <w:pPr>
        <w:rPr>
          <w:lang w:val="cs-CZ"/>
        </w:rPr>
      </w:pPr>
    </w:p>
    <w:p w:rsidR="00951A89" w:rsidRPr="00364D49" w:rsidRDefault="00951A89" w:rsidP="00951A89">
      <w:r w:rsidRPr="00364D49">
        <w:t xml:space="preserve">Efekty kształcenia </w:t>
      </w:r>
    </w:p>
    <w:p w:rsidR="00951A89" w:rsidRPr="00D01100" w:rsidRDefault="00951A89" w:rsidP="00951A89">
      <w:pPr>
        <w:rPr>
          <w:lang w:val="cs-CZ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3"/>
        <w:gridCol w:w="4978"/>
        <w:gridCol w:w="2283"/>
      </w:tblGrid>
      <w:tr w:rsidR="00951A89" w:rsidRPr="00364D49" w:rsidTr="00A7761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 xml:space="preserve">Efekt </w:t>
            </w:r>
            <w:r w:rsidRPr="009171F1">
              <w:rPr>
                <w:lang w:val="cs-CZ"/>
              </w:rPr>
              <w:t>kształcenia</w:t>
            </w:r>
            <w:r w:rsidRPr="00364D49"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 xml:space="preserve">Odniesienie do efektów </w:t>
            </w:r>
            <w:r w:rsidRPr="007648C6">
              <w:rPr>
                <w:lang w:val="cs-CZ"/>
              </w:rPr>
              <w:t>kierunkowych</w:t>
            </w:r>
          </w:p>
        </w:tc>
      </w:tr>
      <w:tr w:rsidR="00951A89" w:rsidRPr="00364D49" w:rsidTr="00A77617">
        <w:trPr>
          <w:cantSplit/>
          <w:trHeight w:val="1838"/>
        </w:trPr>
        <w:tc>
          <w:tcPr>
            <w:tcW w:w="1979" w:type="dxa"/>
            <w:vMerge/>
          </w:tcPr>
          <w:p w:rsidR="00951A89" w:rsidRPr="00364D49" w:rsidRDefault="00951A89" w:rsidP="00A77617"/>
        </w:tc>
        <w:tc>
          <w:tcPr>
            <w:tcW w:w="5296" w:type="dxa"/>
          </w:tcPr>
          <w:p w:rsidR="00951A89" w:rsidRPr="00364D49" w:rsidRDefault="00951A89" w:rsidP="00A77617"/>
          <w:p w:rsidR="00951A89" w:rsidRPr="007648C6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>W 01 Student uzyskuje wiedzę</w:t>
            </w:r>
            <w:r w:rsidRPr="00364D49">
              <w:t xml:space="preserve"> </w:t>
            </w:r>
            <w:r w:rsidRPr="00364D49">
              <w:rPr>
                <w:lang w:val="cs-CZ"/>
              </w:rPr>
              <w:t>na temat</w:t>
            </w:r>
            <w:r w:rsidRPr="00364D49">
              <w:t xml:space="preserve"> </w:t>
            </w:r>
            <w:r w:rsidRPr="007648C6">
              <w:rPr>
                <w:lang w:val="cs-CZ"/>
              </w:rPr>
              <w:t>poezji</w:t>
            </w:r>
            <w:r w:rsidRPr="009171F1">
              <w:rPr>
                <w:lang w:val="cs-CZ"/>
              </w:rPr>
              <w:t xml:space="preserve"> francuskojęzycznej w </w:t>
            </w:r>
            <w:r w:rsidRPr="00051B3D">
              <w:rPr>
                <w:lang w:val="cs-CZ"/>
              </w:rPr>
              <w:t>kontekście</w:t>
            </w:r>
            <w:r w:rsidRPr="009171F1">
              <w:rPr>
                <w:lang w:val="cs-CZ"/>
              </w:rPr>
              <w:t xml:space="preserve"> </w:t>
            </w:r>
            <w:r w:rsidRPr="007648C6">
              <w:rPr>
                <w:lang w:val="cs-CZ"/>
              </w:rPr>
              <w:t>historyczno</w:t>
            </w:r>
            <w:r w:rsidRPr="009171F1">
              <w:rPr>
                <w:lang w:val="cs-CZ"/>
              </w:rPr>
              <w:t>-kulturowym</w:t>
            </w:r>
          </w:p>
        </w:tc>
        <w:tc>
          <w:tcPr>
            <w:tcW w:w="2365" w:type="dxa"/>
          </w:tcPr>
          <w:p w:rsidR="00951A89" w:rsidRPr="00D01100" w:rsidRDefault="00951A89" w:rsidP="00A77617">
            <w:pPr>
              <w:rPr>
                <w:lang w:val="cs-CZ"/>
              </w:rPr>
            </w:pPr>
          </w:p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>K1_W04</w:t>
            </w:r>
          </w:p>
        </w:tc>
      </w:tr>
    </w:tbl>
    <w:p w:rsidR="00951A89" w:rsidRPr="00051B3D" w:rsidRDefault="00951A89" w:rsidP="00951A89">
      <w:pPr>
        <w:rPr>
          <w:lang w:val="cs-CZ"/>
        </w:rPr>
      </w:pPr>
    </w:p>
    <w:p w:rsidR="00951A89" w:rsidRPr="00051B3D" w:rsidRDefault="00951A89" w:rsidP="00951A89">
      <w:pPr>
        <w:rPr>
          <w:lang w:val="cs-CZ"/>
        </w:rPr>
      </w:pPr>
    </w:p>
    <w:p w:rsidR="00951A89" w:rsidRPr="00051B3D" w:rsidRDefault="00951A89" w:rsidP="00951A89">
      <w:pPr>
        <w:rPr>
          <w:lang w:val="cs-CZ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51A89" w:rsidRPr="00364D49" w:rsidTr="00A7761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Odniesienie do efektów kierunkowych</w:t>
            </w:r>
          </w:p>
        </w:tc>
      </w:tr>
      <w:tr w:rsidR="00951A89" w:rsidRPr="00364D49" w:rsidTr="00A77617">
        <w:trPr>
          <w:cantSplit/>
          <w:trHeight w:val="2116"/>
        </w:trPr>
        <w:tc>
          <w:tcPr>
            <w:tcW w:w="1985" w:type="dxa"/>
            <w:vMerge/>
          </w:tcPr>
          <w:p w:rsidR="00951A89" w:rsidRPr="00364D49" w:rsidRDefault="00951A89" w:rsidP="00A77617"/>
        </w:tc>
        <w:tc>
          <w:tcPr>
            <w:tcW w:w="5245" w:type="dxa"/>
          </w:tcPr>
          <w:p w:rsidR="00951A89" w:rsidRPr="00051B3D" w:rsidRDefault="00951A89" w:rsidP="00A77617">
            <w:pPr>
              <w:rPr>
                <w:lang w:val="cs-CZ"/>
              </w:rPr>
            </w:pPr>
          </w:p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>U01 Student nabywa umiejętność</w:t>
            </w:r>
            <w:r w:rsidRPr="00364D49">
              <w:t xml:space="preserve"> analizowania i </w:t>
            </w:r>
            <w:r w:rsidRPr="00051B3D">
              <w:rPr>
                <w:lang w:val="cs-CZ"/>
              </w:rPr>
              <w:t>interpretacji</w:t>
            </w:r>
            <w:r w:rsidRPr="00364D49">
              <w:t xml:space="preserve"> </w:t>
            </w:r>
            <w:r w:rsidRPr="00051B3D">
              <w:rPr>
                <w:lang w:val="cs-CZ"/>
              </w:rPr>
              <w:t>tekstów</w:t>
            </w:r>
            <w:r w:rsidRPr="00364D49">
              <w:t xml:space="preserve"> </w:t>
            </w:r>
            <w:r w:rsidRPr="00051B3D">
              <w:rPr>
                <w:lang w:val="cs-CZ"/>
              </w:rPr>
              <w:t>poetyckich</w:t>
            </w:r>
            <w:r w:rsidRPr="009171F1">
              <w:rPr>
                <w:lang w:val="cs-CZ"/>
              </w:rPr>
              <w:t xml:space="preserve"> (</w:t>
            </w:r>
            <w:r w:rsidRPr="00051B3D">
              <w:rPr>
                <w:lang w:val="cs-CZ"/>
              </w:rPr>
              <w:t>i innych przejawów kultury słowa) w</w:t>
            </w:r>
            <w:r w:rsidRPr="009171F1">
              <w:rPr>
                <w:lang w:val="cs-CZ"/>
              </w:rPr>
              <w:t xml:space="preserve"> </w:t>
            </w:r>
            <w:r w:rsidRPr="00051B3D">
              <w:rPr>
                <w:lang w:val="cs-CZ"/>
              </w:rPr>
              <w:t>szerokim</w:t>
            </w:r>
            <w:r w:rsidRPr="009171F1">
              <w:rPr>
                <w:lang w:val="cs-CZ"/>
              </w:rPr>
              <w:t xml:space="preserve"> kontekście </w:t>
            </w:r>
            <w:r w:rsidRPr="00051B3D">
              <w:rPr>
                <w:lang w:val="cs-CZ"/>
              </w:rPr>
              <w:t>kulturowym</w:t>
            </w:r>
            <w:r w:rsidRPr="009171F1">
              <w:rPr>
                <w:lang w:val="cs-CZ"/>
              </w:rPr>
              <w:t xml:space="preserve"> </w:t>
            </w:r>
          </w:p>
        </w:tc>
        <w:tc>
          <w:tcPr>
            <w:tcW w:w="2410" w:type="dxa"/>
          </w:tcPr>
          <w:p w:rsidR="00951A89" w:rsidRPr="00051B3D" w:rsidRDefault="00951A89" w:rsidP="00A77617">
            <w:pPr>
              <w:rPr>
                <w:lang w:val="cs-CZ"/>
              </w:rPr>
            </w:pPr>
          </w:p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>K1_U05</w:t>
            </w:r>
          </w:p>
          <w:p w:rsidR="00951A89" w:rsidRPr="00051B3D" w:rsidRDefault="00951A89" w:rsidP="00A77617">
            <w:pPr>
              <w:rPr>
                <w:lang w:val="cs-CZ"/>
              </w:rPr>
            </w:pPr>
          </w:p>
        </w:tc>
      </w:tr>
    </w:tbl>
    <w:p w:rsidR="00951A89" w:rsidRPr="00D01100" w:rsidRDefault="00951A89" w:rsidP="00951A89">
      <w:pPr>
        <w:rPr>
          <w:lang w:val="cs-CZ"/>
        </w:rPr>
      </w:pPr>
    </w:p>
    <w:p w:rsidR="00951A89" w:rsidRPr="007648C6" w:rsidRDefault="00951A89" w:rsidP="00951A89">
      <w:pPr>
        <w:rPr>
          <w:lang w:val="cs-CZ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951A89" w:rsidRPr="00364D49" w:rsidTr="00A77617">
        <w:trPr>
          <w:cantSplit/>
          <w:trHeight w:val="800"/>
        </w:trPr>
        <w:tc>
          <w:tcPr>
            <w:tcW w:w="1940" w:type="dxa"/>
            <w:vMerge w:val="restart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Kompetencje społeczne</w:t>
            </w:r>
          </w:p>
        </w:tc>
        <w:tc>
          <w:tcPr>
            <w:tcW w:w="5005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Efekt kształcenia dla kursu</w:t>
            </w:r>
          </w:p>
        </w:tc>
        <w:tc>
          <w:tcPr>
            <w:tcW w:w="2339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Odniesienie do efektów kierunkowych</w:t>
            </w:r>
          </w:p>
        </w:tc>
      </w:tr>
      <w:tr w:rsidR="00951A89" w:rsidRPr="009171F1" w:rsidTr="00A77617">
        <w:trPr>
          <w:cantSplit/>
          <w:trHeight w:val="1984"/>
        </w:trPr>
        <w:tc>
          <w:tcPr>
            <w:tcW w:w="1940" w:type="dxa"/>
            <w:vMerge/>
          </w:tcPr>
          <w:p w:rsidR="00951A89" w:rsidRPr="00364D49" w:rsidRDefault="00951A89" w:rsidP="00A77617"/>
        </w:tc>
        <w:tc>
          <w:tcPr>
            <w:tcW w:w="5005" w:type="dxa"/>
          </w:tcPr>
          <w:p w:rsidR="00951A89" w:rsidRPr="009171F1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>K01 Student nabywa umiejętność</w:t>
            </w:r>
            <w:r w:rsidRPr="009171F1">
              <w:rPr>
                <w:lang w:val="cs-CZ"/>
              </w:rPr>
              <w:t xml:space="preserve"> posługiwania się</w:t>
            </w:r>
            <w:r w:rsidRPr="00364D49">
              <w:t xml:space="preserve"> </w:t>
            </w:r>
            <w:r w:rsidRPr="00051B3D">
              <w:rPr>
                <w:lang w:val="cs-CZ"/>
              </w:rPr>
              <w:t>podstawowymi</w:t>
            </w:r>
            <w:r w:rsidRPr="009171F1">
              <w:rPr>
                <w:lang w:val="cs-CZ"/>
              </w:rPr>
              <w:t xml:space="preserve"> </w:t>
            </w:r>
            <w:r w:rsidRPr="00051B3D">
              <w:rPr>
                <w:lang w:val="cs-CZ"/>
              </w:rPr>
              <w:t>narzędziami</w:t>
            </w:r>
            <w:r w:rsidRPr="009171F1">
              <w:rPr>
                <w:lang w:val="cs-CZ"/>
              </w:rPr>
              <w:t xml:space="preserve">, stosowanymi w badaniach </w:t>
            </w:r>
            <w:r w:rsidRPr="00051B3D">
              <w:rPr>
                <w:lang w:val="cs-CZ"/>
              </w:rPr>
              <w:t>literaturoznawczych</w:t>
            </w:r>
            <w:r w:rsidRPr="009171F1">
              <w:rPr>
                <w:lang w:val="cs-CZ"/>
              </w:rPr>
              <w:t xml:space="preserve"> i kulturoznawczych, co </w:t>
            </w:r>
            <w:r w:rsidRPr="00051B3D">
              <w:rPr>
                <w:lang w:val="cs-CZ"/>
              </w:rPr>
              <w:t>pozwala</w:t>
            </w:r>
            <w:r w:rsidRPr="009171F1">
              <w:rPr>
                <w:lang w:val="cs-CZ"/>
              </w:rPr>
              <w:t xml:space="preserve"> </w:t>
            </w:r>
            <w:r w:rsidRPr="00051B3D">
              <w:rPr>
                <w:lang w:val="cs-CZ"/>
              </w:rPr>
              <w:t>mu</w:t>
            </w:r>
            <w:r w:rsidRPr="009171F1">
              <w:rPr>
                <w:lang w:val="cs-CZ"/>
              </w:rPr>
              <w:t xml:space="preserve"> adekwatnie i kompetentnie wypowiadać się na tematy, związane z kulturą (nie </w:t>
            </w:r>
            <w:r w:rsidRPr="00051B3D">
              <w:rPr>
                <w:lang w:val="cs-CZ"/>
              </w:rPr>
              <w:t>tylko</w:t>
            </w:r>
            <w:r w:rsidRPr="009171F1">
              <w:rPr>
                <w:lang w:val="cs-CZ"/>
              </w:rPr>
              <w:t xml:space="preserve"> w sytuacjach, bezpośrednio związanych z </w:t>
            </w:r>
            <w:r w:rsidRPr="00051B3D">
              <w:rPr>
                <w:lang w:val="cs-CZ"/>
              </w:rPr>
              <w:t>literaturoznawstwem</w:t>
            </w:r>
            <w:r w:rsidRPr="009171F1">
              <w:rPr>
                <w:lang w:val="cs-CZ"/>
              </w:rPr>
              <w:t>)</w:t>
            </w:r>
          </w:p>
        </w:tc>
        <w:tc>
          <w:tcPr>
            <w:tcW w:w="2339" w:type="dxa"/>
          </w:tcPr>
          <w:p w:rsidR="00951A89" w:rsidRPr="00051B3D" w:rsidRDefault="00951A89" w:rsidP="00A77617">
            <w:pPr>
              <w:rPr>
                <w:lang w:val="cs-CZ"/>
              </w:rPr>
            </w:pPr>
          </w:p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>K1_K08</w:t>
            </w:r>
          </w:p>
        </w:tc>
      </w:tr>
    </w:tbl>
    <w:p w:rsidR="00951A89" w:rsidRPr="00051B3D" w:rsidRDefault="00951A89" w:rsidP="00951A89">
      <w:pPr>
        <w:rPr>
          <w:lang w:val="cs-CZ"/>
        </w:rPr>
      </w:pPr>
    </w:p>
    <w:p w:rsidR="00951A89" w:rsidRPr="007648C6" w:rsidRDefault="00951A89" w:rsidP="00951A89">
      <w:pPr>
        <w:rPr>
          <w:lang w:val="cs-CZ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51A89" w:rsidRPr="00364D49" w:rsidTr="00A7761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7648C6" w:rsidRDefault="00951A89" w:rsidP="00A77617">
            <w:pPr>
              <w:pStyle w:val="Zawartotabeli"/>
              <w:spacing w:before="57" w:after="57"/>
              <w:ind w:left="45" w:right="137"/>
              <w:jc w:val="center"/>
              <w:rPr>
                <w:lang w:val="cs-CZ"/>
              </w:rPr>
            </w:pPr>
            <w:r w:rsidRPr="00364D49">
              <w:t>Organizacja</w:t>
            </w:r>
          </w:p>
        </w:tc>
      </w:tr>
      <w:tr w:rsidR="00951A89" w:rsidRPr="00364D49" w:rsidTr="00A7761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Wykład</w:t>
            </w:r>
          </w:p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Ćwiczenia w grupach</w:t>
            </w:r>
          </w:p>
        </w:tc>
      </w:tr>
      <w:tr w:rsidR="00951A89" w:rsidRPr="00364D49" w:rsidTr="00A7761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A</w:t>
            </w:r>
          </w:p>
        </w:tc>
        <w:tc>
          <w:tcPr>
            <w:tcW w:w="272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862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K</w:t>
            </w:r>
          </w:p>
        </w:tc>
        <w:tc>
          <w:tcPr>
            <w:tcW w:w="315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819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L</w:t>
            </w:r>
          </w:p>
        </w:tc>
        <w:tc>
          <w:tcPr>
            <w:tcW w:w="284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S</w:t>
            </w:r>
          </w:p>
        </w:tc>
        <w:tc>
          <w:tcPr>
            <w:tcW w:w="284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P</w:t>
            </w:r>
          </w:p>
        </w:tc>
        <w:tc>
          <w:tcPr>
            <w:tcW w:w="284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E</w:t>
            </w:r>
          </w:p>
        </w:tc>
        <w:tc>
          <w:tcPr>
            <w:tcW w:w="284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</w:tr>
      <w:tr w:rsidR="00951A89" w:rsidRPr="00364D49" w:rsidTr="00A7761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Liczba godzin</w:t>
            </w:r>
          </w:p>
        </w:tc>
        <w:tc>
          <w:tcPr>
            <w:tcW w:w="1225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</w:tr>
      <w:tr w:rsidR="00951A89" w:rsidRPr="00364D49" w:rsidTr="00A77617">
        <w:trPr>
          <w:trHeight w:val="462"/>
        </w:trPr>
        <w:tc>
          <w:tcPr>
            <w:tcW w:w="1611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</w:p>
        </w:tc>
      </w:tr>
    </w:tbl>
    <w:p w:rsidR="00951A89" w:rsidRPr="00364D49" w:rsidRDefault="00951A89" w:rsidP="00951A89">
      <w:pPr>
        <w:pStyle w:val="Zawartotabeli"/>
      </w:pPr>
    </w:p>
    <w:p w:rsidR="00951A89" w:rsidRPr="007648C6" w:rsidRDefault="00951A89" w:rsidP="00951A89">
      <w:pPr>
        <w:rPr>
          <w:lang w:val="cs-CZ"/>
        </w:rPr>
      </w:pPr>
      <w:r w:rsidRPr="00364D49">
        <w:t>Opis metod prowadzenia zajęć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951A89" w:rsidRPr="00364D49" w:rsidTr="00A77617">
        <w:trPr>
          <w:trHeight w:val="411"/>
        </w:trPr>
        <w:tc>
          <w:tcPr>
            <w:tcW w:w="9284" w:type="dxa"/>
          </w:tcPr>
          <w:p w:rsidR="00951A89" w:rsidRPr="00364D49" w:rsidRDefault="00951A89" w:rsidP="00A77617">
            <w:pPr>
              <w:pStyle w:val="Zawartotabeli"/>
            </w:pPr>
            <w:r w:rsidRPr="00051B3D">
              <w:rPr>
                <w:lang w:val="cs-CZ"/>
              </w:rPr>
              <w:t>Wykład</w:t>
            </w:r>
            <w:r w:rsidRPr="00364D49">
              <w:t xml:space="preserve"> z elementami dyskusji</w:t>
            </w:r>
            <w:r>
              <w:t>.</w:t>
            </w:r>
          </w:p>
        </w:tc>
      </w:tr>
    </w:tbl>
    <w:p w:rsidR="00951A89" w:rsidRPr="00364D49" w:rsidRDefault="00951A89" w:rsidP="00951A89">
      <w:pPr>
        <w:pStyle w:val="Zawartotabeli"/>
      </w:pPr>
    </w:p>
    <w:p w:rsidR="00951A89" w:rsidRPr="00051B3D" w:rsidRDefault="00951A89" w:rsidP="00951A89">
      <w:pPr>
        <w:pStyle w:val="Zawartotabeli"/>
        <w:rPr>
          <w:lang w:val="cs-CZ"/>
        </w:rPr>
      </w:pPr>
    </w:p>
    <w:p w:rsidR="00951A89" w:rsidRPr="00364D49" w:rsidRDefault="00951A89" w:rsidP="00951A89">
      <w:pPr>
        <w:pStyle w:val="Zawartotabeli"/>
      </w:pPr>
      <w:r w:rsidRPr="00364D49">
        <w:t>Formy sprawdzania efektów kształcenia</w:t>
      </w:r>
    </w:p>
    <w:p w:rsidR="00951A89" w:rsidRPr="00051B3D" w:rsidRDefault="00951A89" w:rsidP="00951A89">
      <w:pPr>
        <w:pStyle w:val="Zawartotabeli"/>
        <w:rPr>
          <w:lang w:val="cs-CZ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50"/>
        <w:gridCol w:w="707"/>
        <w:gridCol w:w="628"/>
        <w:gridCol w:w="628"/>
        <w:gridCol w:w="628"/>
      </w:tblGrid>
      <w:tr w:rsidR="00951A89" w:rsidRPr="00364D49" w:rsidTr="00A7761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951A89" w:rsidRPr="00D01100" w:rsidRDefault="00951A89" w:rsidP="00A77617">
            <w:pPr>
              <w:ind w:left="113" w:right="113"/>
              <w:jc w:val="center"/>
              <w:rPr>
                <w:lang w:val="cs-CZ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051B3D" w:rsidRDefault="00951A89" w:rsidP="00A77617">
            <w:pPr>
              <w:ind w:left="113" w:right="113"/>
              <w:jc w:val="center"/>
              <w:rPr>
                <w:lang w:val="cs-CZ"/>
              </w:rPr>
            </w:pPr>
            <w:r w:rsidRPr="00364D49">
              <w:t xml:space="preserve">E – </w:t>
            </w:r>
            <w:r w:rsidRPr="00364D49">
              <w:rPr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D01100">
              <w:rPr>
                <w:lang w:val="cs-CZ"/>
              </w:rPr>
              <w:t>Gry</w:t>
            </w:r>
            <w:r w:rsidRPr="00364D49">
              <w:t xml:space="preserve">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D01100" w:rsidRDefault="00951A89" w:rsidP="00A77617">
            <w:pPr>
              <w:ind w:left="113" w:right="113"/>
              <w:jc w:val="center"/>
              <w:rPr>
                <w:lang w:val="cs-CZ"/>
              </w:rPr>
            </w:pPr>
            <w:r w:rsidRPr="009171F1">
              <w:rPr>
                <w:lang w:val="cs-CZ"/>
              </w:rPr>
              <w:t>Ćwiczenia</w:t>
            </w:r>
            <w:r w:rsidRPr="00364D49">
              <w:t xml:space="preserve"> w </w:t>
            </w:r>
            <w:r w:rsidRPr="009171F1">
              <w:rPr>
                <w:lang w:val="cs-CZ"/>
              </w:rPr>
              <w:t>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9171F1" w:rsidRDefault="00951A89" w:rsidP="00A77617">
            <w:pPr>
              <w:ind w:left="113" w:right="113"/>
              <w:jc w:val="center"/>
              <w:rPr>
                <w:lang w:val="cs-CZ"/>
              </w:rPr>
            </w:pPr>
            <w:r w:rsidRPr="00364D49">
              <w:t xml:space="preserve">Zajęcia </w:t>
            </w:r>
            <w:r w:rsidRPr="001F63BA">
              <w:rPr>
                <w:lang w:val="cs-CZ"/>
              </w:rPr>
              <w:t>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1F63BA">
              <w:rPr>
                <w:lang w:val="cs-CZ"/>
              </w:rPr>
              <w:t>Praca</w:t>
            </w:r>
            <w:r w:rsidRPr="00364D49">
              <w:t xml:space="preserve"> </w:t>
            </w:r>
            <w:r w:rsidRPr="009171F1">
              <w:rPr>
                <w:lang w:val="cs-CZ"/>
              </w:rPr>
              <w:t>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9171F1">
              <w:rPr>
                <w:lang w:val="cs-CZ"/>
              </w:rPr>
              <w:t>Projekt</w:t>
            </w:r>
            <w:r w:rsidRPr="00364D49">
              <w:t xml:space="preserve">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364D49">
              <w:t xml:space="preserve">Projekt </w:t>
            </w:r>
            <w:r w:rsidRPr="009171F1">
              <w:rPr>
                <w:lang w:val="cs-CZ"/>
              </w:rPr>
              <w:t>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9171F1">
              <w:rPr>
                <w:lang w:val="cs-CZ"/>
              </w:rPr>
              <w:t>Udział</w:t>
            </w:r>
            <w:r w:rsidRPr="00364D49">
              <w:t xml:space="preserve"> w </w:t>
            </w:r>
            <w:r w:rsidRPr="007648C6">
              <w:rPr>
                <w:lang w:val="cs-CZ"/>
              </w:rPr>
              <w:t>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364D49"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364D49">
              <w:t xml:space="preserve">Praca </w:t>
            </w:r>
            <w:r w:rsidRPr="009171F1">
              <w:rPr>
                <w:lang w:val="cs-CZ"/>
              </w:rPr>
              <w:t>pisemna</w:t>
            </w:r>
            <w:r w:rsidRPr="00364D49">
              <w:t xml:space="preserve">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364D49">
              <w:t xml:space="preserve">Egzamin </w:t>
            </w:r>
            <w:r w:rsidRPr="00E430BF">
              <w:rPr>
                <w:lang w:val="cs-CZ"/>
              </w:rPr>
              <w:t>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364D49">
              <w:t xml:space="preserve">Egzamin </w:t>
            </w:r>
            <w:r w:rsidRPr="00D01100">
              <w:rPr>
                <w:lang w:val="cs-CZ"/>
              </w:rPr>
              <w:t>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951A89" w:rsidRPr="00364D49" w:rsidRDefault="00951A89" w:rsidP="00A77617">
            <w:pPr>
              <w:ind w:left="113" w:right="113"/>
              <w:jc w:val="center"/>
            </w:pPr>
            <w:r w:rsidRPr="00364D49">
              <w:t>Inne</w:t>
            </w:r>
          </w:p>
        </w:tc>
      </w:tr>
      <w:tr w:rsidR="00951A89" w:rsidRPr="00364D49" w:rsidTr="00A776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pStyle w:val="Tekstdymka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49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951A89" w:rsidRPr="00364D49" w:rsidRDefault="00951A89" w:rsidP="00A77617"/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1F63BA" w:rsidRDefault="00951A89" w:rsidP="00A77617">
            <w:pPr>
              <w:rPr>
                <w:lang w:val="cs-CZ"/>
              </w:rPr>
            </w:pPr>
            <w:r w:rsidRPr="001F63BA">
              <w:rPr>
                <w:lang w:val="cs-CZ"/>
              </w:rPr>
              <w:t xml:space="preserve">   </w:t>
            </w:r>
            <w:r w:rsidRPr="00051B3D">
              <w:rPr>
                <w:lang w:val="cs-CZ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951A89" w:rsidRPr="001F63BA" w:rsidRDefault="00951A89" w:rsidP="00A77617">
            <w:pPr>
              <w:rPr>
                <w:lang w:val="cs-CZ"/>
              </w:rPr>
            </w:pP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  <w:tr w:rsidR="00951A89" w:rsidRPr="00364D49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W02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564" w:type="dxa"/>
            <w:shd w:val="clear" w:color="auto" w:fill="FFFFFF"/>
          </w:tcPr>
          <w:p w:rsidR="00951A89" w:rsidRPr="00364D49" w:rsidRDefault="00951A89" w:rsidP="00A77617"/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1F63BA" w:rsidRDefault="00951A89" w:rsidP="00A77617">
            <w:pPr>
              <w:rPr>
                <w:lang w:val="cs-CZ"/>
              </w:rPr>
            </w:pP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  <w:tr w:rsidR="00951A89" w:rsidRPr="00364D49" w:rsidTr="00A776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U01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 xml:space="preserve">   x</w:t>
            </w:r>
          </w:p>
        </w:tc>
        <w:tc>
          <w:tcPr>
            <w:tcW w:w="564" w:type="dxa"/>
            <w:shd w:val="clear" w:color="auto" w:fill="FFFFFF"/>
          </w:tcPr>
          <w:p w:rsidR="00951A89" w:rsidRPr="009171F1" w:rsidRDefault="00951A89" w:rsidP="00A77617">
            <w:pPr>
              <w:rPr>
                <w:lang w:val="cs-CZ"/>
              </w:rPr>
            </w:pPr>
          </w:p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  <w:tr w:rsidR="00951A89" w:rsidRPr="00364D49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U02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564" w:type="dxa"/>
            <w:shd w:val="clear" w:color="auto" w:fill="FFFFFF"/>
          </w:tcPr>
          <w:p w:rsidR="00951A89" w:rsidRPr="00364D49" w:rsidRDefault="00951A89" w:rsidP="00A77617"/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  <w:tr w:rsidR="00951A89" w:rsidRPr="00364D49" w:rsidTr="00A7761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K01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051B3D" w:rsidRDefault="00951A89" w:rsidP="00A77617">
            <w:pPr>
              <w:rPr>
                <w:lang w:val="cs-CZ"/>
              </w:rPr>
            </w:pPr>
            <w:r>
              <w:rPr>
                <w:lang w:val="cs-CZ"/>
              </w:rPr>
              <w:t xml:space="preserve">   </w:t>
            </w:r>
            <w:r w:rsidRPr="00051B3D">
              <w:rPr>
                <w:lang w:val="cs-CZ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951A89" w:rsidRPr="00364D49" w:rsidRDefault="00951A89" w:rsidP="00A77617"/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051B3D" w:rsidRDefault="00951A89" w:rsidP="00A77617">
            <w:pPr>
              <w:rPr>
                <w:lang w:val="cs-CZ"/>
              </w:rPr>
            </w:pPr>
            <w:r w:rsidRPr="00051B3D">
              <w:rPr>
                <w:lang w:val="cs-CZ"/>
              </w:rPr>
              <w:t xml:space="preserve">   x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  <w:tr w:rsidR="00951A89" w:rsidRPr="00364D49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K02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051B3D" w:rsidRDefault="00951A89" w:rsidP="00A77617">
            <w:pPr>
              <w:rPr>
                <w:lang w:val="cs-CZ"/>
              </w:rPr>
            </w:pPr>
          </w:p>
        </w:tc>
        <w:tc>
          <w:tcPr>
            <w:tcW w:w="564" w:type="dxa"/>
            <w:shd w:val="clear" w:color="auto" w:fill="FFFFFF"/>
          </w:tcPr>
          <w:p w:rsidR="00951A89" w:rsidRPr="00364D49" w:rsidRDefault="00951A89" w:rsidP="00A77617"/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  <w:tr w:rsidR="00951A89" w:rsidRPr="00364D49" w:rsidTr="00A7761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jc w:val="center"/>
            </w:pPr>
            <w:r w:rsidRPr="00364D49">
              <w:t>...</w:t>
            </w:r>
          </w:p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564" w:type="dxa"/>
            <w:shd w:val="clear" w:color="auto" w:fill="FFFFFF"/>
          </w:tcPr>
          <w:p w:rsidR="00951A89" w:rsidRPr="00364D49" w:rsidRDefault="00951A89" w:rsidP="00A77617"/>
        </w:tc>
        <w:tc>
          <w:tcPr>
            <w:tcW w:w="769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  <w:tc>
          <w:tcPr>
            <w:tcW w:w="666" w:type="dxa"/>
            <w:shd w:val="clear" w:color="auto" w:fill="FFFFFF"/>
          </w:tcPr>
          <w:p w:rsidR="00951A89" w:rsidRPr="00364D49" w:rsidRDefault="00951A89" w:rsidP="00A77617"/>
        </w:tc>
      </w:tr>
    </w:tbl>
    <w:p w:rsidR="00951A89" w:rsidRPr="00364D49" w:rsidRDefault="00951A89" w:rsidP="00951A89">
      <w:pPr>
        <w:pStyle w:val="Zawartotabeli"/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51A89" w:rsidRPr="00364D49" w:rsidTr="00A77617">
        <w:tc>
          <w:tcPr>
            <w:tcW w:w="194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pStyle w:val="Zawartotabeli"/>
              <w:spacing w:before="57" w:after="57"/>
              <w:jc w:val="center"/>
            </w:pPr>
            <w:r w:rsidRPr="00364D49">
              <w:t>Kryteria oceny</w:t>
            </w:r>
          </w:p>
        </w:tc>
        <w:tc>
          <w:tcPr>
            <w:tcW w:w="7699" w:type="dxa"/>
          </w:tcPr>
          <w:p w:rsidR="00951A89" w:rsidRPr="00364D49" w:rsidRDefault="00951A89" w:rsidP="00A77617">
            <w:pPr>
              <w:pStyle w:val="Zawartotabeli"/>
              <w:spacing w:before="57" w:after="57"/>
            </w:pPr>
            <w:r w:rsidRPr="00364D49">
              <w:t xml:space="preserve"> </w:t>
            </w:r>
          </w:p>
          <w:p w:rsidR="00951A89" w:rsidRPr="00051B3D" w:rsidRDefault="00951A89" w:rsidP="00A77617">
            <w:pPr>
              <w:pStyle w:val="Zawartotabeli"/>
              <w:spacing w:before="57" w:after="57"/>
              <w:rPr>
                <w:lang w:val="cs-CZ"/>
              </w:rPr>
            </w:pPr>
            <w:r w:rsidRPr="00D01100">
              <w:rPr>
                <w:lang w:val="cs-CZ"/>
              </w:rPr>
              <w:t>Obecność</w:t>
            </w:r>
            <w:r w:rsidRPr="00364D49">
              <w:t xml:space="preserve"> na wykładzie</w:t>
            </w:r>
            <w:r>
              <w:t>;</w:t>
            </w:r>
            <w:r w:rsidRPr="00364D49">
              <w:t xml:space="preserve"> </w:t>
            </w:r>
            <w:r>
              <w:t xml:space="preserve">przygotowanie i aktywność podczas zajęć, </w:t>
            </w:r>
            <w:r w:rsidRPr="00364D49">
              <w:t xml:space="preserve">ocena z </w:t>
            </w:r>
            <w:r w:rsidRPr="00051B3D">
              <w:rPr>
                <w:lang w:val="cs-CZ"/>
              </w:rPr>
              <w:t>egzaminu, wynikająca z zakładanych efektów kształcenia</w:t>
            </w:r>
          </w:p>
          <w:p w:rsidR="00951A89" w:rsidRPr="00D01100" w:rsidRDefault="00951A89" w:rsidP="00A77617">
            <w:pPr>
              <w:pStyle w:val="Zawartotabeli"/>
              <w:spacing w:before="57" w:after="57"/>
              <w:rPr>
                <w:lang w:val="cs-CZ"/>
              </w:rPr>
            </w:pPr>
          </w:p>
        </w:tc>
      </w:tr>
    </w:tbl>
    <w:p w:rsidR="00951A89" w:rsidRPr="00364D49" w:rsidRDefault="00951A89" w:rsidP="00951A89"/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51A89" w:rsidRPr="009171F1" w:rsidTr="00A7761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951A89" w:rsidRPr="00364D49" w:rsidRDefault="00951A89" w:rsidP="00A77617">
            <w:pPr>
              <w:autoSpaceDE/>
              <w:spacing w:after="57"/>
              <w:jc w:val="center"/>
            </w:pPr>
            <w:r w:rsidRPr="00364D49">
              <w:t>Uwagi</w:t>
            </w:r>
          </w:p>
        </w:tc>
        <w:tc>
          <w:tcPr>
            <w:tcW w:w="7699" w:type="dxa"/>
          </w:tcPr>
          <w:p w:rsidR="00951A89" w:rsidRPr="00051B3D" w:rsidRDefault="00951A89" w:rsidP="00A77617">
            <w:pPr>
              <w:pStyle w:val="Zawartotabeli"/>
              <w:spacing w:before="57" w:after="57"/>
              <w:rPr>
                <w:lang w:val="cs-CZ"/>
              </w:rPr>
            </w:pPr>
          </w:p>
          <w:p w:rsidR="00951A89" w:rsidRPr="00051B3D" w:rsidRDefault="00951A89" w:rsidP="00A77617">
            <w:pPr>
              <w:pStyle w:val="Zawartotabeli"/>
              <w:spacing w:before="57" w:after="57"/>
              <w:rPr>
                <w:lang w:val="cs-CZ"/>
              </w:rPr>
            </w:pPr>
          </w:p>
        </w:tc>
      </w:tr>
    </w:tbl>
    <w:p w:rsidR="00951A89" w:rsidRPr="001F63BA" w:rsidRDefault="00951A89" w:rsidP="00951A89">
      <w:pPr>
        <w:rPr>
          <w:lang w:val="cs-CZ"/>
        </w:rPr>
      </w:pPr>
    </w:p>
    <w:p w:rsidR="00951A89" w:rsidRPr="009171F1" w:rsidRDefault="00951A89" w:rsidP="00951A89">
      <w:pPr>
        <w:rPr>
          <w:lang w:val="cs-CZ"/>
        </w:rPr>
      </w:pPr>
      <w:r w:rsidRPr="00364D49">
        <w:t>Treści merytoryczne (wykaz tematów)</w:t>
      </w:r>
    </w:p>
    <w:p w:rsidR="00951A89" w:rsidRPr="007648C6" w:rsidRDefault="00951A89" w:rsidP="00951A89">
      <w:pPr>
        <w:rPr>
          <w:lang w:val="cs-CZ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951A89" w:rsidRPr="00364D49" w:rsidTr="00A77617">
        <w:trPr>
          <w:trHeight w:val="1136"/>
        </w:trPr>
        <w:tc>
          <w:tcPr>
            <w:tcW w:w="9622" w:type="dxa"/>
          </w:tcPr>
          <w:p w:rsidR="00951A89" w:rsidRPr="001F63BA" w:rsidRDefault="00951A89" w:rsidP="00A77617">
            <w:pPr>
              <w:widowControl/>
              <w:suppressAutoHyphens w:val="0"/>
              <w:autoSpaceDE/>
              <w:jc w:val="both"/>
              <w:rPr>
                <w:color w:val="333366"/>
                <w:lang w:val="cs-CZ"/>
              </w:rPr>
            </w:pPr>
            <w:r w:rsidRPr="009171F1">
              <w:rPr>
                <w:color w:val="333366"/>
                <w:lang w:val="cs-CZ"/>
              </w:rPr>
              <w:t>Tematy wiodące:</w:t>
            </w:r>
          </w:p>
          <w:p w:rsidR="00951A89" w:rsidRPr="009171F1" w:rsidRDefault="00951A89" w:rsidP="00A77617">
            <w:pPr>
              <w:widowControl/>
              <w:suppressAutoHyphens w:val="0"/>
              <w:autoSpaceDE/>
              <w:jc w:val="both"/>
              <w:rPr>
                <w:color w:val="333366"/>
                <w:lang w:val="cs-CZ"/>
              </w:rPr>
            </w:pPr>
          </w:p>
          <w:p w:rsidR="00951A89" w:rsidRPr="009171F1" w:rsidRDefault="00951A89" w:rsidP="00951A89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color w:val="333366"/>
                <w:lang w:val="cs-CZ"/>
              </w:rPr>
            </w:pPr>
            <w:r w:rsidRPr="009171F1">
              <w:rPr>
                <w:color w:val="333366"/>
                <w:lang w:val="cs-CZ"/>
              </w:rPr>
              <w:t>dziedzictwo surrealizmu;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</w:pPr>
            <w:r w:rsidRPr="00364D49">
              <w:rPr>
                <w:color w:val="333366"/>
                <w:lang w:val="cs-CZ"/>
              </w:rPr>
              <w:t>eksperymenty formalne;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</w:pPr>
            <w:r w:rsidRPr="00364D49">
              <w:rPr>
                <w:color w:val="333366"/>
                <w:lang w:val="cs-CZ"/>
              </w:rPr>
              <w:t>poezja i polityka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</w:pPr>
            <w:r w:rsidRPr="00364D49">
              <w:rPr>
                <w:color w:val="333366"/>
                <w:lang w:val="cs-CZ"/>
              </w:rPr>
              <w:t>"</w:t>
            </w:r>
            <w:r w:rsidRPr="009171F1">
              <w:rPr>
                <w:color w:val="333366"/>
                <w:lang w:val="cs-CZ"/>
              </w:rPr>
              <w:t>nowa metafizyka" – "nowa codzienność"</w:t>
            </w:r>
          </w:p>
          <w:p w:rsidR="00951A89" w:rsidRPr="009171F1" w:rsidRDefault="00951A89" w:rsidP="00A77617">
            <w:pPr>
              <w:widowControl/>
              <w:suppressAutoHyphens w:val="0"/>
              <w:autoSpaceDE/>
              <w:jc w:val="both"/>
              <w:rPr>
                <w:color w:val="333366"/>
                <w:lang w:val="cs-CZ"/>
              </w:rPr>
            </w:pPr>
          </w:p>
          <w:p w:rsidR="00951A89" w:rsidRPr="009171F1" w:rsidRDefault="00951A89" w:rsidP="00A77617">
            <w:pPr>
              <w:widowControl/>
              <w:suppressAutoHyphens w:val="0"/>
              <w:autoSpaceDE/>
              <w:jc w:val="both"/>
              <w:rPr>
                <w:color w:val="333366"/>
                <w:lang w:val="cs-CZ"/>
              </w:rPr>
            </w:pPr>
            <w:r w:rsidRPr="009171F1">
              <w:rPr>
                <w:color w:val="333366"/>
                <w:lang w:val="cs-CZ"/>
              </w:rPr>
              <w:t>Tematy szczegółowe:</w:t>
            </w:r>
          </w:p>
          <w:p w:rsidR="00951A89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color w:val="333366"/>
                <w:lang w:val="cs-CZ"/>
              </w:rPr>
            </w:pPr>
            <w:r>
              <w:rPr>
                <w:color w:val="333366"/>
                <w:lang w:val="cs-CZ"/>
              </w:rPr>
              <w:t>Symbolizm francuski a doświadczenie nowoczesności (Baudelaire, Rimbaud, Mallarmé)</w:t>
            </w:r>
          </w:p>
          <w:p w:rsidR="00951A89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color w:val="333366"/>
                <w:lang w:val="cs-CZ"/>
              </w:rPr>
            </w:pPr>
            <w:r w:rsidRPr="009171F1">
              <w:rPr>
                <w:color w:val="333366"/>
                <w:lang w:val="cs-CZ"/>
              </w:rPr>
              <w:t>G. Apollinaire – ku nowym horyzontom liryki;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color w:val="333366"/>
                <w:lang w:val="cs-CZ"/>
              </w:rPr>
            </w:pPr>
            <w:r>
              <w:rPr>
                <w:color w:val="333366"/>
                <w:lang w:val="cs-CZ"/>
              </w:rPr>
              <w:t>Dziedzictwo surrealizmu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r w:rsidRPr="00364D49">
              <w:rPr>
                <w:color w:val="333366"/>
                <w:lang w:val="cs-CZ"/>
              </w:rPr>
              <w:t xml:space="preserve">Paul Valéry – </w:t>
            </w:r>
            <w:r w:rsidRPr="001F63BA">
              <w:rPr>
                <w:color w:val="333366"/>
                <w:lang w:val="cs-CZ"/>
              </w:rPr>
              <w:t>poezja</w:t>
            </w:r>
            <w:r w:rsidRPr="00364D49">
              <w:rPr>
                <w:color w:val="333366"/>
                <w:lang w:val="cs-CZ"/>
              </w:rPr>
              <w:t xml:space="preserve"> jako "</w:t>
            </w:r>
            <w:r w:rsidRPr="001F63BA">
              <w:rPr>
                <w:color w:val="333366"/>
                <w:lang w:val="cs-CZ"/>
              </w:rPr>
              <w:t>święto</w:t>
            </w:r>
            <w:r w:rsidRPr="00364D49">
              <w:rPr>
                <w:color w:val="333366"/>
                <w:lang w:val="cs-CZ"/>
              </w:rPr>
              <w:t xml:space="preserve"> intelektu";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r w:rsidRPr="00364D49">
              <w:rPr>
                <w:color w:val="333366"/>
                <w:lang w:val="cs-CZ"/>
              </w:rPr>
              <w:t>Paul Claudel – być poetą-</w:t>
            </w:r>
            <w:r w:rsidRPr="001F63BA">
              <w:rPr>
                <w:color w:val="333366"/>
                <w:lang w:val="cs-CZ"/>
              </w:rPr>
              <w:t>chrześcijaninem</w:t>
            </w:r>
            <w:r w:rsidRPr="00364D49">
              <w:rPr>
                <w:color w:val="333366"/>
                <w:lang w:val="cs-CZ"/>
              </w:rPr>
              <w:t xml:space="preserve"> we </w:t>
            </w:r>
            <w:r w:rsidRPr="009171F1">
              <w:rPr>
                <w:color w:val="333366"/>
                <w:lang w:val="cs-CZ"/>
              </w:rPr>
              <w:t>Francji XX wieku;</w:t>
            </w:r>
          </w:p>
          <w:p w:rsidR="00951A89" w:rsidRPr="00134BC5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lang w:val="fr-CA"/>
              </w:rPr>
            </w:pPr>
            <w:r w:rsidRPr="009171F1">
              <w:rPr>
                <w:color w:val="333366"/>
                <w:lang w:val="cs-CZ"/>
              </w:rPr>
              <w:t xml:space="preserve">Jules Supervielle – poezja </w:t>
            </w:r>
            <w:r w:rsidRPr="001F63BA">
              <w:rPr>
                <w:color w:val="333366"/>
                <w:lang w:val="cs-CZ"/>
              </w:rPr>
              <w:t>jako</w:t>
            </w:r>
            <w:r w:rsidRPr="009171F1">
              <w:rPr>
                <w:color w:val="333366"/>
                <w:lang w:val="cs-CZ"/>
              </w:rPr>
              <w:t xml:space="preserve"> "hommage à la vie";</w:t>
            </w:r>
          </w:p>
          <w:p w:rsidR="00951A89" w:rsidRPr="0093353C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lang w:val="fr-CA"/>
              </w:rPr>
            </w:pPr>
            <w:r w:rsidRPr="009171F1">
              <w:rPr>
                <w:color w:val="333366"/>
                <w:lang w:val="cs-CZ"/>
              </w:rPr>
              <w:t>Pierre-Jean Jouve -</w:t>
            </w:r>
            <w:r w:rsidRPr="00134BC5">
              <w:rPr>
                <w:lang w:val="fr-CA"/>
              </w:rPr>
              <w:t xml:space="preserve"> </w:t>
            </w:r>
            <w:r w:rsidRPr="00364D49">
              <w:rPr>
                <w:lang w:val="cs-CZ"/>
              </w:rPr>
              <w:t>"</w:t>
            </w:r>
            <w:r w:rsidRPr="001F63BA">
              <w:rPr>
                <w:lang w:val="cs-CZ"/>
              </w:rPr>
              <w:t>inconscient</w:t>
            </w:r>
            <w:r w:rsidRPr="00364D49">
              <w:rPr>
                <w:lang w:val="cs-CZ"/>
              </w:rPr>
              <w:t xml:space="preserve">, </w:t>
            </w:r>
            <w:r w:rsidRPr="009171F1">
              <w:rPr>
                <w:lang w:val="cs-CZ"/>
              </w:rPr>
              <w:t>spiritualité</w:t>
            </w:r>
            <w:r w:rsidRPr="00364D49">
              <w:rPr>
                <w:lang w:val="cs-CZ"/>
              </w:rPr>
              <w:t xml:space="preserve">, </w:t>
            </w:r>
            <w:r w:rsidRPr="009171F1">
              <w:rPr>
                <w:lang w:val="cs-CZ"/>
              </w:rPr>
              <w:t>catastrophe</w:t>
            </w:r>
            <w:r w:rsidRPr="00364D49">
              <w:rPr>
                <w:lang w:val="cs-CZ"/>
              </w:rPr>
              <w:t>";</w:t>
            </w:r>
          </w:p>
          <w:p w:rsidR="00951A89" w:rsidRPr="0093353C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lang w:val="en-US"/>
              </w:rPr>
            </w:pPr>
            <w:r>
              <w:rPr>
                <w:color w:val="333366"/>
                <w:lang w:val="cs-CZ"/>
              </w:rPr>
              <w:t>Saint-</w:t>
            </w:r>
            <w:r w:rsidRPr="0093353C">
              <w:rPr>
                <w:lang w:val="en-US"/>
              </w:rPr>
              <w:t xml:space="preserve">John </w:t>
            </w:r>
            <w:proofErr w:type="spellStart"/>
            <w:r w:rsidRPr="0093353C">
              <w:rPr>
                <w:lang w:val="en-US"/>
              </w:rPr>
              <w:t>Perse</w:t>
            </w:r>
            <w:proofErr w:type="spellEnd"/>
            <w:r w:rsidRPr="0093353C">
              <w:rPr>
                <w:lang w:val="en-US"/>
              </w:rPr>
              <w:t xml:space="preserve"> </w:t>
            </w:r>
            <w:proofErr w:type="spellStart"/>
            <w:r w:rsidRPr="0093353C">
              <w:rPr>
                <w:lang w:val="en-US"/>
              </w:rPr>
              <w:t>i</w:t>
            </w:r>
            <w:proofErr w:type="spellEnd"/>
            <w:r w:rsidRPr="0093353C">
              <w:rPr>
                <w:lang w:val="en-US"/>
              </w:rPr>
              <w:t xml:space="preserve"> </w:t>
            </w:r>
            <w:proofErr w:type="spellStart"/>
            <w:r w:rsidRPr="0093353C">
              <w:rPr>
                <w:lang w:val="en-US"/>
              </w:rPr>
              <w:t>jego</w:t>
            </w:r>
            <w:proofErr w:type="spellEnd"/>
            <w:r w:rsidRPr="0093353C">
              <w:rPr>
                <w:lang w:val="en-US"/>
              </w:rPr>
              <w:t xml:space="preserve"> « </w:t>
            </w:r>
            <w:proofErr w:type="spellStart"/>
            <w:r w:rsidRPr="0093353C">
              <w:rPr>
                <w:lang w:val="en-US"/>
              </w:rPr>
              <w:t>Anabase</w:t>
            </w:r>
            <w:proofErr w:type="spellEnd"/>
            <w:r w:rsidRPr="0093353C">
              <w:rPr>
                <w:lang w:val="en-US"/>
              </w:rPr>
              <w:t> »</w:t>
            </w:r>
          </w:p>
          <w:p w:rsidR="00951A89" w:rsidRPr="00134BC5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  <w:rPr>
                <w:lang w:val="fr-CA"/>
              </w:rPr>
            </w:pPr>
            <w:r>
              <w:rPr>
                <w:color w:val="333366"/>
                <w:lang w:val="cs-CZ"/>
              </w:rPr>
              <w:t>Jacques Roubaud i grupa OuLiPo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r w:rsidRPr="00364D49">
              <w:rPr>
                <w:lang w:val="cs-CZ"/>
              </w:rPr>
              <w:t xml:space="preserve">Piosenka poetycka wokół </w:t>
            </w:r>
            <w:r w:rsidRPr="001F63BA">
              <w:rPr>
                <w:lang w:val="cs-CZ"/>
              </w:rPr>
              <w:t>roku</w:t>
            </w:r>
            <w:r w:rsidRPr="00364D49">
              <w:rPr>
                <w:lang w:val="cs-CZ"/>
              </w:rPr>
              <w:t xml:space="preserve"> 1968;</w:t>
            </w:r>
          </w:p>
          <w:p w:rsidR="00951A89" w:rsidRPr="00134BC5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proofErr w:type="spellStart"/>
            <w:r>
              <w:t>Lorand</w:t>
            </w:r>
            <w:proofErr w:type="spellEnd"/>
            <w:r>
              <w:t xml:space="preserve"> Gaspar – doświadczenie dwukulturowości 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r w:rsidRPr="00364D49">
              <w:rPr>
                <w:lang w:val="cs-CZ"/>
              </w:rPr>
              <w:lastRenderedPageBreak/>
              <w:t>Claude Beausoleil – poeta Montrealu;</w:t>
            </w:r>
          </w:p>
          <w:p w:rsidR="00951A89" w:rsidRPr="00134BC5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r w:rsidRPr="00364D49">
              <w:rPr>
                <w:lang w:val="cs-CZ"/>
              </w:rPr>
              <w:t xml:space="preserve">Bernard </w:t>
            </w:r>
            <w:r w:rsidRPr="009171F1">
              <w:rPr>
                <w:lang w:val="cs-CZ"/>
              </w:rPr>
              <w:t>Noël</w:t>
            </w:r>
            <w:r w:rsidRPr="00364D49">
              <w:rPr>
                <w:lang w:val="cs-CZ"/>
              </w:rPr>
              <w:t xml:space="preserve"> – meandry </w:t>
            </w:r>
            <w:r w:rsidRPr="009171F1">
              <w:rPr>
                <w:lang w:val="cs-CZ"/>
              </w:rPr>
              <w:t>świadomości</w:t>
            </w:r>
            <w:r w:rsidRPr="00364D49">
              <w:rPr>
                <w:lang w:val="cs-CZ"/>
              </w:rPr>
              <w:t xml:space="preserve"> i </w:t>
            </w:r>
            <w:r w:rsidRPr="009171F1">
              <w:rPr>
                <w:lang w:val="cs-CZ"/>
              </w:rPr>
              <w:t>ciała;</w:t>
            </w:r>
          </w:p>
          <w:p w:rsidR="00951A89" w:rsidRPr="00364D49" w:rsidRDefault="00951A89" w:rsidP="00951A89">
            <w:pPr>
              <w:widowControl/>
              <w:numPr>
                <w:ilvl w:val="0"/>
                <w:numId w:val="3"/>
              </w:numPr>
              <w:suppressAutoHyphens w:val="0"/>
              <w:autoSpaceDE/>
              <w:jc w:val="both"/>
            </w:pPr>
            <w:r>
              <w:rPr>
                <w:lang w:val="cs-CZ"/>
              </w:rPr>
              <w:t>Yves Bonnefoy</w:t>
            </w:r>
            <w:r>
              <w:t xml:space="preserve"> i </w:t>
            </w:r>
            <w:r w:rsidRPr="0093353C">
              <w:rPr>
                <w:lang w:val="cs-CZ"/>
              </w:rPr>
              <w:t>Philippe Jaccottet – w poszukiwaniu "nowej metafizyki"?</w:t>
            </w:r>
          </w:p>
          <w:p w:rsidR="00951A89" w:rsidRPr="009171F1" w:rsidRDefault="00951A89" w:rsidP="00A77617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951A89" w:rsidRPr="001F63BA" w:rsidRDefault="00951A89" w:rsidP="00951A89">
      <w:pPr>
        <w:rPr>
          <w:lang w:val="cs-CZ"/>
        </w:rPr>
      </w:pPr>
    </w:p>
    <w:p w:rsidR="00951A89" w:rsidRPr="009171F1" w:rsidRDefault="00951A89" w:rsidP="00951A89">
      <w:pPr>
        <w:rPr>
          <w:lang w:val="cs-CZ"/>
        </w:rPr>
      </w:pPr>
      <w:r w:rsidRPr="00364D49">
        <w:t>Wykaz literatury podstawowej</w:t>
      </w:r>
    </w:p>
    <w:p w:rsidR="00951A89" w:rsidRPr="00E430BF" w:rsidRDefault="00951A89" w:rsidP="00951A89">
      <w:pPr>
        <w:rPr>
          <w:lang w:val="cs-CZ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951A89" w:rsidRPr="00951A89" w:rsidTr="00A77617">
        <w:trPr>
          <w:trHeight w:val="1098"/>
        </w:trPr>
        <w:tc>
          <w:tcPr>
            <w:tcW w:w="9622" w:type="dxa"/>
          </w:tcPr>
          <w:p w:rsidR="00951A89" w:rsidRPr="009171F1" w:rsidRDefault="00951A89" w:rsidP="00951A89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9171F1">
              <w:rPr>
                <w:lang w:val="cs-CZ"/>
              </w:rPr>
              <w:t>Wybrane wiersze omawianych poetów:</w:t>
            </w:r>
          </w:p>
          <w:p w:rsidR="00951A89" w:rsidRPr="00E430BF" w:rsidRDefault="00951A89" w:rsidP="00951A89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E430BF">
              <w:rPr>
                <w:lang w:val="cs-CZ"/>
              </w:rPr>
              <w:t xml:space="preserve">Jerzy Lisowski (red.), </w:t>
            </w:r>
            <w:r w:rsidRPr="00E430BF">
              <w:rPr>
                <w:i/>
                <w:lang w:val="cs-CZ"/>
              </w:rPr>
              <w:t>Antologia poezji francuskiej. Anthologie de la poésie française</w:t>
            </w:r>
            <w:r w:rsidRPr="00E430BF">
              <w:rPr>
                <w:lang w:val="cs-CZ"/>
              </w:rPr>
              <w:t>, t. 4., Czytelnik, Warszawa 2006;</w:t>
            </w:r>
          </w:p>
          <w:p w:rsidR="00951A89" w:rsidRPr="00E430BF" w:rsidRDefault="00951A89" w:rsidP="00951A89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E430BF">
              <w:rPr>
                <w:lang w:val="cs-CZ"/>
              </w:rPr>
              <w:t>A. Lagarde, L. Michard</w:t>
            </w:r>
            <w:r w:rsidRPr="00E430BF">
              <w:rPr>
                <w:i/>
                <w:lang w:val="cs-CZ"/>
              </w:rPr>
              <w:t xml:space="preserve">, </w:t>
            </w:r>
            <w:r w:rsidRPr="001F63BA">
              <w:rPr>
                <w:i/>
                <w:lang w:val="cs-CZ"/>
              </w:rPr>
              <w:t>XXe</w:t>
            </w:r>
            <w:r w:rsidRPr="00E430BF">
              <w:rPr>
                <w:i/>
                <w:lang w:val="cs-CZ"/>
              </w:rPr>
              <w:t xml:space="preserve"> siècle</w:t>
            </w:r>
            <w:r w:rsidRPr="00E430BF">
              <w:rPr>
                <w:lang w:val="cs-CZ"/>
              </w:rPr>
              <w:t>, Paris, Bordas 1985;</w:t>
            </w:r>
          </w:p>
          <w:p w:rsidR="00951A89" w:rsidRPr="00E430BF" w:rsidRDefault="00951A89" w:rsidP="00951A89">
            <w:pPr>
              <w:widowControl/>
              <w:numPr>
                <w:ilvl w:val="0"/>
                <w:numId w:val="6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E430BF">
              <w:rPr>
                <w:lang w:val="cs-CZ"/>
              </w:rPr>
              <w:t xml:space="preserve">G. Belloc, Cl. Debon-Tournadre, </w:t>
            </w:r>
            <w:r w:rsidRPr="00E430BF">
              <w:rPr>
                <w:i/>
                <w:lang w:val="cs-CZ"/>
              </w:rPr>
              <w:t>Les chemins de la poésie française au XXe siècle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9171F1">
              <w:rPr>
                <w:lang w:val="cs-CZ"/>
              </w:rPr>
              <w:t>Literatura krytyczna: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5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9171F1">
              <w:rPr>
                <w:lang w:val="cs-CZ"/>
              </w:rPr>
              <w:t xml:space="preserve">G. Picon, </w:t>
            </w:r>
            <w:r w:rsidRPr="009171F1">
              <w:rPr>
                <w:i/>
                <w:lang w:val="cs-CZ"/>
              </w:rPr>
              <w:t>Panorama de la nouvelle littérature française</w:t>
            </w:r>
            <w:r w:rsidRPr="009171F1">
              <w:rPr>
                <w:lang w:val="cs-CZ"/>
              </w:rPr>
              <w:t xml:space="preserve">, Paris, </w:t>
            </w:r>
            <w:r w:rsidRPr="00E430BF">
              <w:rPr>
                <w:lang w:val="cs-CZ"/>
              </w:rPr>
              <w:t>Gallimard</w:t>
            </w:r>
            <w:r w:rsidRPr="009171F1">
              <w:rPr>
                <w:lang w:val="cs-CZ"/>
              </w:rPr>
              <w:t>, 1988;</w:t>
            </w:r>
          </w:p>
          <w:p w:rsidR="00951A89" w:rsidRPr="00E430BF" w:rsidRDefault="00951A89" w:rsidP="00A77617">
            <w:pPr>
              <w:spacing w:after="200"/>
              <w:jc w:val="both"/>
              <w:rPr>
                <w:lang w:val="cs-CZ"/>
              </w:rPr>
            </w:pPr>
          </w:p>
        </w:tc>
      </w:tr>
    </w:tbl>
    <w:p w:rsidR="00951A89" w:rsidRPr="00E430BF" w:rsidRDefault="00951A89" w:rsidP="00951A89">
      <w:pPr>
        <w:rPr>
          <w:lang w:val="cs-CZ"/>
        </w:rPr>
      </w:pPr>
    </w:p>
    <w:p w:rsidR="00951A89" w:rsidRPr="009171F1" w:rsidRDefault="00951A89" w:rsidP="00951A89">
      <w:pPr>
        <w:rPr>
          <w:lang w:val="cs-CZ"/>
        </w:rPr>
      </w:pPr>
      <w:r w:rsidRPr="00364D49">
        <w:t>Wykaz literatury uzupełniającej</w:t>
      </w:r>
    </w:p>
    <w:p w:rsidR="00951A89" w:rsidRPr="00D01100" w:rsidRDefault="00951A89" w:rsidP="00951A89">
      <w:pPr>
        <w:rPr>
          <w:lang w:val="cs-CZ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951A89" w:rsidRPr="00134BC5" w:rsidTr="00A77617">
        <w:trPr>
          <w:trHeight w:val="1112"/>
        </w:trPr>
        <w:tc>
          <w:tcPr>
            <w:tcW w:w="9622" w:type="dxa"/>
          </w:tcPr>
          <w:p w:rsidR="00951A89" w:rsidRPr="00E430BF" w:rsidRDefault="00951A89" w:rsidP="00951A89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364D49">
              <w:rPr>
                <w:lang w:val="cs-CZ"/>
              </w:rPr>
              <w:t xml:space="preserve">J.-P. Richard, </w:t>
            </w:r>
            <w:r w:rsidRPr="00364D49">
              <w:rPr>
                <w:i/>
                <w:lang w:val="cs-CZ"/>
              </w:rPr>
              <w:t xml:space="preserve">Onze études sur la poésie </w:t>
            </w:r>
            <w:r w:rsidRPr="00E430BF">
              <w:rPr>
                <w:i/>
                <w:lang w:val="cs-CZ"/>
              </w:rPr>
              <w:t>moderne</w:t>
            </w:r>
            <w:r w:rsidRPr="00E430BF">
              <w:rPr>
                <w:lang w:val="cs-CZ"/>
              </w:rPr>
              <w:t>;</w:t>
            </w:r>
          </w:p>
          <w:p w:rsidR="00951A89" w:rsidRPr="009171F1" w:rsidRDefault="00951A89" w:rsidP="00951A89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after="200"/>
              <w:contextualSpacing/>
              <w:jc w:val="both"/>
              <w:rPr>
                <w:lang w:val="cs-CZ"/>
              </w:rPr>
            </w:pPr>
            <w:r w:rsidRPr="00E430BF">
              <w:rPr>
                <w:lang w:val="cs-CZ"/>
              </w:rPr>
              <w:t xml:space="preserve">H. Friedrich, </w:t>
            </w:r>
            <w:r w:rsidRPr="00E430BF">
              <w:rPr>
                <w:i/>
                <w:lang w:val="cs-CZ"/>
              </w:rPr>
              <w:t>Struktura nowoczesnej liryki</w:t>
            </w:r>
            <w:r w:rsidRPr="00E430BF">
              <w:rPr>
                <w:lang w:val="cs-CZ"/>
              </w:rPr>
              <w:t>, PIW, Warszawa 1978;</w:t>
            </w:r>
          </w:p>
          <w:p w:rsidR="00951A89" w:rsidRPr="00E430BF" w:rsidRDefault="00951A89" w:rsidP="00A77617">
            <w:pPr>
              <w:spacing w:after="200"/>
              <w:jc w:val="both"/>
              <w:rPr>
                <w:lang w:val="cs-CZ"/>
              </w:rPr>
            </w:pPr>
          </w:p>
          <w:p w:rsidR="00951A89" w:rsidRPr="00E430BF" w:rsidRDefault="00951A89" w:rsidP="00A77617">
            <w:pPr>
              <w:rPr>
                <w:lang w:val="cs-CZ"/>
              </w:rPr>
            </w:pPr>
          </w:p>
        </w:tc>
      </w:tr>
    </w:tbl>
    <w:p w:rsidR="00951A89" w:rsidRPr="001F63BA" w:rsidRDefault="00951A89" w:rsidP="00951A89">
      <w:pPr>
        <w:rPr>
          <w:lang w:val="cs-CZ"/>
        </w:rPr>
      </w:pPr>
    </w:p>
    <w:p w:rsidR="00951A89" w:rsidRPr="00E430BF" w:rsidRDefault="00951A89" w:rsidP="00951A89">
      <w:pPr>
        <w:pStyle w:val="Tekstdymka1"/>
        <w:rPr>
          <w:rFonts w:ascii="Times New Roman" w:hAnsi="Times New Roman" w:cs="Times New Roman"/>
          <w:sz w:val="24"/>
          <w:szCs w:val="24"/>
          <w:lang w:val="cs-CZ"/>
        </w:rPr>
      </w:pPr>
      <w:r w:rsidRPr="00364D49">
        <w:rPr>
          <w:rFonts w:ascii="Times New Roman" w:hAnsi="Times New Roman" w:cs="Times New Roman"/>
          <w:sz w:val="24"/>
          <w:szCs w:val="24"/>
        </w:rPr>
        <w:t>Bilans godzinowy zgodny z CNPS (Całkowity Nakład Pracy Studenta)</w:t>
      </w:r>
    </w:p>
    <w:p w:rsidR="00951A89" w:rsidRPr="00364D49" w:rsidRDefault="00951A89" w:rsidP="00951A89"/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6"/>
        <w:gridCol w:w="5376"/>
        <w:gridCol w:w="1040"/>
      </w:tblGrid>
      <w:tr w:rsidR="00951A89" w:rsidRPr="00364D49" w:rsidTr="00A7761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15</w:t>
            </w:r>
          </w:p>
        </w:tc>
      </w:tr>
      <w:tr w:rsidR="00951A89" w:rsidRPr="00364D49" w:rsidTr="00A7761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Konwersatorium (</w:t>
            </w:r>
            <w:r w:rsidRPr="00D01100">
              <w:rPr>
                <w:rFonts w:eastAsia="Calibri"/>
                <w:lang w:val="cs-CZ" w:eastAsia="en-US"/>
              </w:rPr>
              <w:t>ćwiczenia</w:t>
            </w:r>
            <w:r w:rsidRPr="00364D49">
              <w:rPr>
                <w:rFonts w:eastAsia="Calibri"/>
                <w:lang w:eastAsia="en-US"/>
              </w:rPr>
              <w:t>, laboratorium itd.)</w:t>
            </w:r>
          </w:p>
        </w:tc>
        <w:tc>
          <w:tcPr>
            <w:tcW w:w="1066" w:type="dxa"/>
            <w:vAlign w:val="center"/>
          </w:tcPr>
          <w:p w:rsidR="00951A89" w:rsidRPr="00E430BF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val="cs-CZ" w:eastAsia="en-US"/>
              </w:rPr>
            </w:pPr>
          </w:p>
        </w:tc>
      </w:tr>
      <w:tr w:rsidR="00951A89" w:rsidRPr="00364D49" w:rsidTr="00A7761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51A89" w:rsidRPr="00364D49" w:rsidRDefault="00951A89" w:rsidP="00A77617">
            <w:pPr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951A89" w:rsidRPr="00364D49" w:rsidTr="00A7761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951A89" w:rsidRPr="009171F1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val="cs-CZ" w:eastAsia="en-US"/>
              </w:rPr>
            </w:pPr>
            <w:r w:rsidRPr="009171F1">
              <w:rPr>
                <w:rFonts w:eastAsia="Calibri"/>
                <w:lang w:val="cs-CZ" w:eastAsia="en-US"/>
              </w:rPr>
              <w:t>15</w:t>
            </w:r>
          </w:p>
        </w:tc>
      </w:tr>
      <w:tr w:rsidR="00951A89" w:rsidRPr="00364D49" w:rsidTr="00A7761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951A89" w:rsidRPr="00364D49" w:rsidTr="00A7761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951A89" w:rsidRPr="00364D49" w:rsidTr="00A7761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951A89" w:rsidRPr="009171F1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val="cs-CZ" w:eastAsia="en-US"/>
              </w:rPr>
            </w:pPr>
            <w:r w:rsidRPr="00051B3D">
              <w:rPr>
                <w:rFonts w:eastAsia="Calibri"/>
                <w:lang w:val="cs-CZ" w:eastAsia="en-US"/>
              </w:rPr>
              <w:t>10</w:t>
            </w:r>
          </w:p>
        </w:tc>
      </w:tr>
      <w:tr w:rsidR="00951A89" w:rsidRPr="00364D49" w:rsidTr="00A7761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51A89" w:rsidRPr="00D01100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val="cs-CZ" w:eastAsia="en-US"/>
              </w:rPr>
            </w:pPr>
            <w:r w:rsidRPr="00364D49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951A89" w:rsidRPr="009171F1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val="cs-CZ" w:eastAsia="en-US"/>
              </w:rPr>
            </w:pPr>
            <w:r w:rsidRPr="00051B3D">
              <w:rPr>
                <w:rFonts w:eastAsia="Calibri"/>
                <w:lang w:val="cs-CZ" w:eastAsia="en-US"/>
              </w:rPr>
              <w:t>40</w:t>
            </w:r>
          </w:p>
        </w:tc>
      </w:tr>
      <w:tr w:rsidR="00951A89" w:rsidRPr="00364D49" w:rsidTr="00A7761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951A89" w:rsidRPr="00364D49" w:rsidRDefault="00951A89" w:rsidP="00A77617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364D49">
              <w:rPr>
                <w:rFonts w:eastAsia="Calibri"/>
                <w:lang w:eastAsia="en-US"/>
              </w:rPr>
              <w:t xml:space="preserve">Ilość punktów ECTS w zależności od </w:t>
            </w:r>
            <w:r w:rsidRPr="00D01100">
              <w:rPr>
                <w:rFonts w:eastAsia="Calibri"/>
                <w:lang w:val="cs-CZ" w:eastAsia="en-US"/>
              </w:rPr>
              <w:t>przyjętego</w:t>
            </w:r>
            <w:r w:rsidRPr="00364D49">
              <w:rPr>
                <w:rFonts w:eastAsia="Calibri"/>
                <w:lang w:eastAsia="en-US"/>
              </w:rPr>
              <w:t xml:space="preserve"> przelicznika</w:t>
            </w:r>
          </w:p>
        </w:tc>
        <w:tc>
          <w:tcPr>
            <w:tcW w:w="1066" w:type="dxa"/>
            <w:vAlign w:val="center"/>
          </w:tcPr>
          <w:p w:rsidR="00951A89" w:rsidRPr="009171F1" w:rsidRDefault="00951A89" w:rsidP="00A77617">
            <w:pPr>
              <w:widowControl/>
              <w:autoSpaceDE/>
              <w:spacing w:line="276" w:lineRule="auto"/>
              <w:ind w:left="360"/>
              <w:jc w:val="both"/>
              <w:rPr>
                <w:rFonts w:eastAsia="Calibri"/>
                <w:lang w:val="cs-CZ" w:eastAsia="en-US"/>
              </w:rPr>
            </w:pPr>
            <w:r w:rsidRPr="00364D49">
              <w:rPr>
                <w:rFonts w:eastAsia="Calibri"/>
                <w:lang w:eastAsia="en-US"/>
              </w:rPr>
              <w:t>2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5C4"/>
    <w:multiLevelType w:val="hybridMultilevel"/>
    <w:tmpl w:val="09820918"/>
    <w:lvl w:ilvl="0" w:tplc="AA0C7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34E"/>
    <w:multiLevelType w:val="hybridMultilevel"/>
    <w:tmpl w:val="5CB8552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7234D"/>
    <w:multiLevelType w:val="hybridMultilevel"/>
    <w:tmpl w:val="C1325686"/>
    <w:lvl w:ilvl="0" w:tplc="691E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895440"/>
    <w:multiLevelType w:val="hybridMultilevel"/>
    <w:tmpl w:val="1C04494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D31F1C"/>
    <w:multiLevelType w:val="hybridMultilevel"/>
    <w:tmpl w:val="98CC6A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7D457E"/>
    <w:multiLevelType w:val="hybridMultilevel"/>
    <w:tmpl w:val="E7CA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89"/>
    <w:rsid w:val="00185CBC"/>
    <w:rsid w:val="00951A89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D35D6-5D44-4988-ACE9-CD8A18F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A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A8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A8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951A89"/>
    <w:pPr>
      <w:suppressLineNumbers/>
    </w:pPr>
  </w:style>
  <w:style w:type="paragraph" w:customStyle="1" w:styleId="Tekstdymka1">
    <w:name w:val="Tekst dymka1"/>
    <w:basedOn w:val="Normalny"/>
    <w:rsid w:val="00951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2018-10-24T08:28:00Z</dcterms:created>
  <dcterms:modified xsi:type="dcterms:W3CDTF">2018-10-24T08:29:00Z</dcterms:modified>
</cp:coreProperties>
</file>