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4" w:rsidRDefault="004309E4" w:rsidP="004309E4">
      <w:pPr>
        <w:autoSpaceDE/>
        <w:autoSpaceDN w:val="0"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4309E4" w:rsidRPr="00CC02AD" w:rsidRDefault="004309E4" w:rsidP="004309E4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4309E4" w:rsidRPr="00CC02AD" w:rsidRDefault="004309E4" w:rsidP="004309E4">
      <w:pPr>
        <w:pStyle w:val="Nagwek1"/>
        <w:rPr>
          <w:rFonts w:ascii="Arial" w:hAnsi="Arial" w:cs="Arial"/>
          <w:b/>
          <w:bCs/>
          <w:sz w:val="24"/>
        </w:rPr>
      </w:pPr>
      <w:r w:rsidRPr="00CC02AD"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4309E4" w:rsidRPr="00CC02AD" w:rsidRDefault="004309E4" w:rsidP="004309E4">
      <w:pPr>
        <w:rPr>
          <w:rFonts w:ascii="Arial" w:hAnsi="Arial" w:cs="Arial"/>
        </w:rPr>
      </w:pPr>
    </w:p>
    <w:p w:rsidR="004309E4" w:rsidRDefault="004309E4" w:rsidP="0043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Metodyka nauczania języka niemieckiego z modułem biznesowym</w:t>
      </w:r>
    </w:p>
    <w:p w:rsidR="004309E4" w:rsidRPr="00CC02AD" w:rsidRDefault="004309E4" w:rsidP="004309E4">
      <w:pPr>
        <w:jc w:val="center"/>
        <w:rPr>
          <w:rFonts w:ascii="Arial" w:hAnsi="Arial" w:cs="Arial"/>
          <w:b/>
        </w:rPr>
      </w:pPr>
    </w:p>
    <w:p w:rsidR="004309E4" w:rsidRPr="00CC02AD" w:rsidRDefault="004309E4" w:rsidP="004309E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C02AD"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309E4" w:rsidRDefault="004309E4" w:rsidP="004309E4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4309E4" w:rsidTr="00AA38E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Pr="004309E4" w:rsidRDefault="004309E4" w:rsidP="004309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E4">
              <w:rPr>
                <w:rStyle w:val="FontStyle37"/>
                <w:rFonts w:ascii="Arial" w:hAnsi="Arial"/>
                <w:sz w:val="20"/>
                <w:szCs w:val="20"/>
              </w:rPr>
              <w:t>Tłumaczenie tekstów użytkowych I</w:t>
            </w:r>
          </w:p>
          <w:p w:rsidR="004309E4" w:rsidRPr="004309E4" w:rsidRDefault="004309E4" w:rsidP="00AA38E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Pr="004309E4" w:rsidRDefault="004309E4" w:rsidP="004309E4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9E4">
              <w:rPr>
                <w:rFonts w:ascii="Arial" w:hAnsi="Arial" w:cs="Arial"/>
                <w:sz w:val="20"/>
                <w:szCs w:val="20"/>
                <w:lang w:val="en-US"/>
              </w:rPr>
              <w:t>Translation of non-literary texts I</w:t>
            </w:r>
          </w:p>
        </w:tc>
      </w:tr>
    </w:tbl>
    <w:p w:rsidR="004309E4" w:rsidRDefault="004309E4" w:rsidP="004309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4309E4" w:rsidTr="00AA38E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4309E4" w:rsidTr="00AA38E1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</w:tc>
      </w:tr>
      <w:tr w:rsidR="004309E4" w:rsidTr="00AA38E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8407C" w:rsidRDefault="00C8407C" w:rsidP="00B7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ogólnym </w:t>
            </w:r>
            <w:r w:rsidR="00B73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zajęć </w:t>
            </w:r>
            <w:r>
              <w:rPr>
                <w:rFonts w:ascii="Arial" w:hAnsi="Arial" w:cs="Arial"/>
                <w:sz w:val="20"/>
                <w:szCs w:val="20"/>
              </w:rPr>
              <w:t>jest kształcenie umiejętności tłumaczenia tekstów użytkowych z języka niemieckiego</w:t>
            </w:r>
            <w:r w:rsidR="00B739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na język niemiecki z uwzględnieniem typologii tekstów, odpowiednich strategii i technik tłumaczeniowych oraz pomocy dostępnych w procesie przekładu (słowników w wersjach papierowych 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elektronicznych, tekstów paralelnych itd.).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  <w:r w:rsidR="00B73928">
              <w:rPr>
                <w:rFonts w:ascii="Arial" w:hAnsi="Arial" w:cs="Arial"/>
                <w:b/>
                <w:sz w:val="20"/>
                <w:szCs w:val="20"/>
              </w:rPr>
              <w:t xml:space="preserve"> zajęć</w:t>
            </w:r>
          </w:p>
          <w:p w:rsidR="00C8407C" w:rsidRDefault="00C8407C" w:rsidP="00C84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tłumaczyć wybrane rodzaje tekstów użytkowych;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rozwiązuje napotkane problemy tłumaczeniowe za pomocą odpowiednich technik i strategii tłumaczeniowych;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rozwija twórcze i kreatywne myślenie podczas analizy tekstu źródłowego i procesu tworzenia tekstu docelowego;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na temat pomocy przydatnych w procesie przekładu, takich jak słowniki tematyczne, mono- i bilingwalne, a także teksty paralelne. Potrafi wykorzystać je w realizacji konkretnego zadania tłumaczeniowego;</w:t>
            </w:r>
          </w:p>
          <w:p w:rsid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podejmuje indywidualne i zespołowe działania, potrafi pełnić określone funkcje w zespole i rzetelnie wywiązywać się z przydzielonych zadań;</w:t>
            </w:r>
          </w:p>
          <w:p w:rsidR="004309E4" w:rsidRPr="00C8407C" w:rsidRDefault="00C8407C" w:rsidP="00C8407C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dokonuje analizy i korekty tłumaczeń cudzych.</w:t>
            </w:r>
          </w:p>
        </w:tc>
      </w:tr>
    </w:tbl>
    <w:p w:rsidR="00FB6F15" w:rsidRDefault="00FB6F15" w:rsidP="00FB6F15">
      <w:pPr>
        <w:rPr>
          <w:rFonts w:ascii="Arial" w:hAnsi="Arial" w:cs="Arial"/>
          <w:sz w:val="22"/>
          <w:szCs w:val="16"/>
        </w:rPr>
      </w:pPr>
    </w:p>
    <w:p w:rsidR="00FB6F15" w:rsidRDefault="00FB6F15" w:rsidP="00FB6F15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FB6F15" w:rsidRDefault="00FB6F15" w:rsidP="00FB6F15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FB6F15" w:rsidRPr="00B157AB" w:rsidTr="0013784B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D6563C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  <w:p w:rsidR="00FB6F15" w:rsidRPr="00D6563C" w:rsidRDefault="00FB6F15" w:rsidP="0013784B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63C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="00D6563C" w:rsidRPr="00D6563C">
              <w:rPr>
                <w:rFonts w:ascii="Arial" w:hAnsi="Arial" w:cs="Arial"/>
                <w:sz w:val="20"/>
                <w:szCs w:val="20"/>
              </w:rPr>
              <w:t>języka niemieckiego na poziomie B1</w:t>
            </w:r>
          </w:p>
          <w:p w:rsidR="00FB6F15" w:rsidRPr="00D6563C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FB6F15" w:rsidRPr="00B157AB" w:rsidTr="0013784B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D6563C" w:rsidRDefault="00FB6F15" w:rsidP="0013784B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63C">
              <w:rPr>
                <w:rFonts w:ascii="Arial" w:hAnsi="Arial" w:cs="Arial"/>
                <w:sz w:val="20"/>
                <w:szCs w:val="20"/>
              </w:rPr>
              <w:t>Znajomość języka niemieckiego na poziomie</w:t>
            </w:r>
            <w:r w:rsidR="00D6563C" w:rsidRPr="00D6563C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</w:tr>
      <w:tr w:rsidR="00FB6F15" w:rsidRPr="00B157AB" w:rsidTr="0013784B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FB6F15" w:rsidRPr="00B157AB" w:rsidRDefault="00FB6F15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FB6F15" w:rsidRPr="00B157AB" w:rsidRDefault="00FB6F15" w:rsidP="0013784B">
            <w:pPr>
              <w:autoSpaceDN w:val="0"/>
              <w:adjustRightInd w:val="0"/>
              <w:rPr>
                <w:rFonts w:cs="Calibri"/>
              </w:rPr>
            </w:pPr>
          </w:p>
        </w:tc>
      </w:tr>
    </w:tbl>
    <w:p w:rsidR="00FB6F15" w:rsidRDefault="00FB6F15" w:rsidP="004309E4">
      <w:pPr>
        <w:rPr>
          <w:rFonts w:ascii="Arial" w:hAnsi="Arial" w:cs="Arial"/>
          <w:sz w:val="22"/>
          <w:szCs w:val="16"/>
        </w:rPr>
      </w:pPr>
    </w:p>
    <w:p w:rsidR="00FB6F15" w:rsidRDefault="00FB6F15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5058"/>
        <w:gridCol w:w="2331"/>
      </w:tblGrid>
      <w:tr w:rsidR="004309E4" w:rsidTr="00AA38E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B73928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W01:</w:t>
            </w:r>
            <w:r w:rsidR="00C8407C" w:rsidRPr="007B6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>posiada wiedzę o specyfice komunikacji oraz rejestrach językowych i typach tekstów charakterystycznych dla biznesu i świata kultury, popartą doświadczeniem w jej praktycznym wykorzystaniu;</w:t>
            </w:r>
          </w:p>
          <w:p w:rsidR="004309E4" w:rsidRDefault="004309E4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4309E4" w:rsidRDefault="004309E4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4309E4" w:rsidTr="00AA38E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AA38E1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Pr="007B6AE3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U01: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 xml:space="preserve"> wykazuje umiejętność uczenia się i doskonalenia własnego warsztatu pedagogicznego z wykorzystaniem nowoczesnych środków i metod pozyskiwania, organizowania i przetwarzania informacji i materiałów;</w:t>
            </w:r>
          </w:p>
          <w:p w:rsidR="004309E4" w:rsidRP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U02: potrafi efektywnie redagować teksty użytkowe charakterystyczne dla świata biznesu i kultury;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U03: posiada umiejętność ustawicznego uczenia się oraz rozwoju specjalistycznych kompetencji językowych z wykorzystaniem nowoczesnych środków i metod pozyskiwania, strukturyzacji, jak i przekazywania informacji;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AE3" w:rsidRDefault="007B6AE3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81"/>
        <w:gridCol w:w="2370"/>
      </w:tblGrid>
      <w:tr w:rsidR="004309E4" w:rsidTr="00AA38E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4309E4" w:rsidTr="00254AB3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309E4" w:rsidRPr="007B6AE3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7B6AE3">
              <w:rPr>
                <w:rFonts w:ascii="Arial" w:hAnsi="Arial" w:cs="Arial"/>
                <w:sz w:val="20"/>
                <w:szCs w:val="20"/>
              </w:rPr>
              <w:t>K01:</w:t>
            </w:r>
            <w:r w:rsidR="007B6AE3" w:rsidRPr="007B6AE3">
              <w:rPr>
                <w:rFonts w:ascii="Arial" w:hAnsi="Arial" w:cs="Arial"/>
                <w:sz w:val="20"/>
                <w:szCs w:val="20"/>
              </w:rPr>
              <w:t xml:space="preserve"> charakteryzuje się wrażliwością etyczną, empatią, otwartością, refleksyjnością oraz postawami prospołecznymi i poczuciem odpowiedzialności;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309E4" w:rsidRDefault="00C03F40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254AB3" w:rsidRDefault="00254AB3" w:rsidP="004309E4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309E4" w:rsidTr="00AA38E1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309E4" w:rsidTr="00AA38E1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309E4" w:rsidTr="00AA38E1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C03F40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E4" w:rsidTr="00AA38E1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254AB3">
        <w:trPr>
          <w:trHeight w:val="80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B6AE3" w:rsidRDefault="007B6AE3" w:rsidP="007B6AE3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7B6AE3" w:rsidRDefault="007B6AE3" w:rsidP="007B6AE3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dyskusja, burza mózgów.</w:t>
            </w:r>
          </w:p>
          <w:p w:rsidR="004309E4" w:rsidRDefault="007B6AE3" w:rsidP="007B6AE3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4309E4" w:rsidTr="007B6AE3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309E4" w:rsidRDefault="004309E4" w:rsidP="00AA38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2611FE" w:rsidTr="007B6A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2611FE" w:rsidRDefault="002611FE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611FE" w:rsidRDefault="002611FE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B6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  <w:tr w:rsidR="004309E4" w:rsidTr="007B6A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2611FE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Pr="00254AB3" w:rsidRDefault="004309E4" w:rsidP="0026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309E4" w:rsidRDefault="004309E4" w:rsidP="00AA38E1">
            <w:pPr>
              <w:rPr>
                <w:rFonts w:ascii="Arial" w:hAnsi="Arial" w:cs="Arial"/>
              </w:rPr>
            </w:pPr>
          </w:p>
        </w:tc>
      </w:tr>
    </w:tbl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309E4" w:rsidTr="00AA38E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2611FE" w:rsidRDefault="002611FE" w:rsidP="002611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 zaliczenie wymaganych projektów</w:t>
            </w:r>
            <w:r w:rsidR="000F42C5">
              <w:rPr>
                <w:rFonts w:ascii="Arial" w:hAnsi="Arial" w:cs="Arial"/>
                <w:sz w:val="20"/>
                <w:szCs w:val="20"/>
              </w:rPr>
              <w:t xml:space="preserve"> tłumaczeniowych</w:t>
            </w:r>
            <w:r w:rsidR="00254AB3">
              <w:rPr>
                <w:rFonts w:ascii="Arial" w:hAnsi="Arial" w:cs="Arial"/>
                <w:sz w:val="20"/>
                <w:szCs w:val="20"/>
              </w:rPr>
              <w:t>, przedłożenie glosariusza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zdanie egzaminu końcowego.</w:t>
            </w:r>
          </w:p>
          <w:p w:rsidR="002611FE" w:rsidRDefault="002611FE" w:rsidP="002611FE">
            <w:pPr>
              <w:snapToGrid w:val="0"/>
              <w:jc w:val="both"/>
            </w:pPr>
          </w:p>
          <w:p w:rsidR="004309E4" w:rsidRDefault="002611FE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309E4" w:rsidTr="00102E88">
        <w:trPr>
          <w:trHeight w:val="39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4309E4" w:rsidRDefault="004309E4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4309E4" w:rsidRDefault="004309E4" w:rsidP="00AA38E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611FE" w:rsidRDefault="002611FE" w:rsidP="002611FE">
            <w:pPr>
              <w:pStyle w:val="Akapitzlist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Tematy:</w:t>
            </w: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Dostępność i wykorzystywanie pomocy w procesie przekładu: słowników mono- i bilingwalnych, tekstów paralelnych, źródeł internetowych, baz terminologicznych itp.</w:t>
            </w:r>
          </w:p>
          <w:p w:rsidR="002611FE" w:rsidRDefault="002611FE" w:rsidP="002611FE">
            <w:pPr>
              <w:pStyle w:val="Akapitzlist1"/>
              <w:widowControl/>
              <w:suppressAutoHyphens w:val="0"/>
              <w:ind w:left="0" w:right="-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Ćwiczenia praktyczne - tłumaczenie następujących tekst</w:t>
            </w:r>
            <w:r w:rsidR="00102E88">
              <w:rPr>
                <w:rFonts w:ascii="Arial" w:hAnsi="Arial"/>
                <w:sz w:val="20"/>
                <w:szCs w:val="20"/>
              </w:rPr>
              <w:t>ów użytkowych: tekstów prasowych</w:t>
            </w:r>
            <w:r>
              <w:rPr>
                <w:rFonts w:ascii="Arial" w:hAnsi="Arial"/>
                <w:sz w:val="20"/>
                <w:szCs w:val="20"/>
              </w:rPr>
              <w:t>, przepisów kulinarnych, ulotek turystycznych</w:t>
            </w:r>
            <w:r w:rsidR="00CF4ED5">
              <w:rPr>
                <w:rFonts w:ascii="Arial" w:hAnsi="Arial"/>
                <w:sz w:val="20"/>
                <w:szCs w:val="20"/>
              </w:rPr>
              <w:t xml:space="preserve"> oraz tłumaczenie informacji turystycznych zamieszczanych na stronach internetowych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4309E4" w:rsidRDefault="002611FE" w:rsidP="002611F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2. Analiza i korekta błędów tłumaczeniowych w tłumaczeniu cudzym.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22"/>
        </w:rPr>
      </w:pPr>
    </w:p>
    <w:p w:rsidR="004309E4" w:rsidRDefault="004309E4" w:rsidP="00430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102E88">
        <w:trPr>
          <w:trHeight w:val="42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1. H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önig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, H.G.,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, P., Strategie der Übersetzung. Ein Lehr</w:t>
            </w: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und Arbeitsbuch. </w:t>
            </w: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Gunter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Narr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, T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übingen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1984.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Stolze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, R., 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Übersetzungstheorien. Eine Einführung. Gunter Narr Verlag, Tübingen 2005.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Verstehen und 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Übersetzen. Ein Lehr</w:t>
            </w:r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und Arbeitsbuch. Gunter Narr Verlag, Tübingen 2007.</w:t>
            </w:r>
          </w:p>
          <w:p w:rsidR="002611FE" w:rsidRPr="00BB65B0" w:rsidRDefault="002611FE" w:rsidP="002611F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Heydel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, M., Bukowski, P.,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Współczesne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teorie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przekładu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antologia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Znak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de-DE"/>
              </w:rPr>
              <w:t>. Kraków 2009.</w:t>
            </w:r>
          </w:p>
          <w:p w:rsidR="004309E4" w:rsidRDefault="00BB65B0" w:rsidP="00AA38E1">
            <w:pPr>
              <w:rPr>
                <w:rFonts w:ascii="Arial" w:hAnsi="Arial" w:cs="Arial"/>
                <w:szCs w:val="16"/>
              </w:rPr>
            </w:pPr>
            <w:r w:rsidRPr="00BB65B0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</w:rPr>
              <w:t>Milińska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</w:rPr>
              <w:t xml:space="preserve">, G.,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Übersetzungskurs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Polnisch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-Deutsch und Deutsch-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Polnisch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Kurs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tłumaczenia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na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język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niemiecki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5B0">
              <w:rPr>
                <w:rFonts w:ascii="Arial" w:hAnsi="Arial" w:cs="Arial"/>
                <w:iCs/>
                <w:sz w:val="20"/>
                <w:szCs w:val="20"/>
                <w:lang w:val="en-US"/>
              </w:rPr>
              <w:t>polski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Wydawnictwo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Oldenburg. </w:t>
            </w:r>
            <w:proofErr w:type="spellStart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>München</w:t>
            </w:r>
            <w:proofErr w:type="spellEnd"/>
            <w:r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1998.</w:t>
            </w:r>
          </w:p>
        </w:tc>
      </w:tr>
    </w:tbl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309E4" w:rsidTr="00AA38E1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65B0" w:rsidRPr="004B2559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59">
              <w:rPr>
                <w:rFonts w:ascii="Arial" w:hAnsi="Arial" w:cs="Arial"/>
                <w:sz w:val="20"/>
                <w:szCs w:val="20"/>
              </w:rPr>
              <w:t>1. Przygotowany zbiór autentycznych tekstów użytkowych.</w:t>
            </w:r>
          </w:p>
          <w:p w:rsidR="00BB65B0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>Michalec</w:t>
            </w:r>
            <w:proofErr w:type="spellEnd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 xml:space="preserve">, B., </w:t>
            </w:r>
            <w:proofErr w:type="spellStart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>Krakau</w:t>
            </w:r>
            <w:proofErr w:type="spellEnd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>Illustrierter</w:t>
            </w:r>
            <w:proofErr w:type="spellEnd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413">
              <w:rPr>
                <w:rFonts w:ascii="Arial" w:hAnsi="Arial" w:cs="Arial"/>
                <w:sz w:val="20"/>
                <w:szCs w:val="20"/>
                <w:lang w:val="en-US"/>
              </w:rPr>
              <w:t>Reisef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ührer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Pascal,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Bielsko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Biała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2007.</w:t>
            </w:r>
          </w:p>
          <w:p w:rsidR="00BB65B0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., Begegnungen. Deutsch als Fremdsprache. Integriertes Kurs- und Arbeitsbuch (B1+). SCHUBERT-Verlag, Leipzig 2013.</w:t>
            </w:r>
          </w:p>
          <w:p w:rsidR="00BF7E64" w:rsidRPr="00032413" w:rsidRDefault="00BF7E64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Chomicki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Jęzk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niemiecki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zawodowy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branży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turystyczno-hotelarskiej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Warszawa 2013.</w:t>
            </w:r>
          </w:p>
          <w:p w:rsidR="00BB65B0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65B0" w:rsidRPr="004B2559" w:rsidRDefault="00BB65B0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2559">
              <w:rPr>
                <w:rFonts w:ascii="Arial" w:hAnsi="Arial" w:cs="Arial"/>
                <w:sz w:val="20"/>
                <w:szCs w:val="20"/>
                <w:lang w:val="en-US"/>
              </w:rPr>
              <w:t>Źródła</w:t>
            </w:r>
            <w:proofErr w:type="spellEnd"/>
            <w:r w:rsidRPr="004B25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559">
              <w:rPr>
                <w:rFonts w:ascii="Arial" w:hAnsi="Arial" w:cs="Arial"/>
                <w:sz w:val="20"/>
                <w:szCs w:val="20"/>
                <w:lang w:val="en-US"/>
              </w:rPr>
              <w:t>internetowe</w:t>
            </w:r>
            <w:proofErr w:type="spellEnd"/>
            <w:r w:rsidRPr="004B255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BB65B0" w:rsidRPr="00CF4ED5" w:rsidRDefault="00CF4ED5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4ED5">
              <w:rPr>
                <w:rFonts w:ascii="Arial" w:hAnsi="Arial" w:cs="Arial"/>
                <w:sz w:val="20"/>
                <w:szCs w:val="20"/>
                <w:lang w:val="en-US"/>
              </w:rPr>
              <w:t>http://www.zeit.de/index</w:t>
            </w:r>
          </w:p>
          <w:p w:rsidR="00CF4ED5" w:rsidRPr="00CF4ED5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CF4ED5" w:rsidRPr="00CF4ED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http://www.dw.com/pl/start/s-11394</w:t>
              </w:r>
            </w:hyperlink>
          </w:p>
          <w:p w:rsidR="00CF4ED5" w:rsidRPr="00CF4ED5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CF4ED5" w:rsidRPr="00CF4ED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http://www.germany.travel/de/index.html</w:t>
              </w:r>
            </w:hyperlink>
          </w:p>
          <w:p w:rsidR="00CF4ED5" w:rsidRPr="00CF4ED5" w:rsidRDefault="00CF4ED5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4ED5">
              <w:rPr>
                <w:rFonts w:ascii="Arial" w:hAnsi="Arial" w:cs="Arial"/>
                <w:sz w:val="20"/>
                <w:szCs w:val="20"/>
                <w:lang w:val="en-US"/>
              </w:rPr>
              <w:t>http://www.tourismus.de/europa/deutschland/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https://www.przepisy.pl/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http://www.chefkoch.de/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http://www.visitberlin.de/de/informieren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http://www.dw.com/de/themen/s-9077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http://www.zeit.de/index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BB65B0" w:rsidRPr="00BB65B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http://www.juma-thueringen.de/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http://usjp.pwn.pl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5B0" w:rsidRPr="00BB65B0" w:rsidRDefault="00954846" w:rsidP="00BB65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http://so.pwn.pl</w:t>
              </w:r>
            </w:hyperlink>
            <w:r w:rsidR="00BB65B0" w:rsidRPr="00BB6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09E4" w:rsidRDefault="00954846" w:rsidP="00BB65B0">
            <w:pPr>
              <w:rPr>
                <w:rFonts w:ascii="Arial" w:hAnsi="Arial" w:cs="Arial"/>
                <w:szCs w:val="16"/>
              </w:rPr>
            </w:pPr>
            <w:hyperlink r:id="rId16" w:history="1">
              <w:r w:rsidR="00BB65B0" w:rsidRPr="00BB65B0">
                <w:rPr>
                  <w:rFonts w:ascii="Arial" w:hAnsi="Arial" w:cs="Arial"/>
                  <w:sz w:val="20"/>
                  <w:szCs w:val="20"/>
                </w:rPr>
                <w:t>http://serwistlumacza.com</w:t>
              </w:r>
            </w:hyperlink>
          </w:p>
        </w:tc>
      </w:tr>
    </w:tbl>
    <w:p w:rsidR="004309E4" w:rsidRDefault="004309E4" w:rsidP="004309E4">
      <w:pPr>
        <w:pStyle w:val="Tekstdymka1"/>
        <w:rPr>
          <w:rFonts w:ascii="Arial" w:hAnsi="Arial" w:cs="Arial"/>
          <w:sz w:val="22"/>
        </w:rPr>
      </w:pPr>
    </w:p>
    <w:p w:rsidR="004309E4" w:rsidRDefault="004309E4" w:rsidP="004309E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309E4" w:rsidRDefault="004309E4" w:rsidP="004309E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4309E4" w:rsidTr="00AA38E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9E4" w:rsidTr="00AA38E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309E4" w:rsidTr="00AA38E1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309E4" w:rsidTr="00AA38E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BB65B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309E4" w:rsidTr="00AA38E1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BB65B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309E4" w:rsidTr="00AA38E1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309E4" w:rsidTr="00AA38E1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102E88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309E4" w:rsidTr="00AA38E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4309E4" w:rsidTr="00AA38E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309E4" w:rsidRDefault="004309E4" w:rsidP="00AA38E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309E4" w:rsidRDefault="00C03F40" w:rsidP="00AA38E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4309E4" w:rsidRDefault="004309E4" w:rsidP="004309E4">
      <w:pPr>
        <w:pStyle w:val="Tekstdymka1"/>
        <w:rPr>
          <w:rFonts w:ascii="Arial" w:hAnsi="Arial" w:cs="Arial"/>
          <w:sz w:val="22"/>
        </w:rPr>
      </w:pPr>
    </w:p>
    <w:p w:rsidR="004309E4" w:rsidRDefault="004309E4" w:rsidP="004309E4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E4"/>
    <w:rsid w:val="000F42C5"/>
    <w:rsid w:val="00102E88"/>
    <w:rsid w:val="00154A31"/>
    <w:rsid w:val="00254AB3"/>
    <w:rsid w:val="002611FE"/>
    <w:rsid w:val="002C5896"/>
    <w:rsid w:val="004309E4"/>
    <w:rsid w:val="004B2559"/>
    <w:rsid w:val="00605D18"/>
    <w:rsid w:val="00694E11"/>
    <w:rsid w:val="007639D3"/>
    <w:rsid w:val="007B6AE3"/>
    <w:rsid w:val="00954846"/>
    <w:rsid w:val="00B4393A"/>
    <w:rsid w:val="00B73928"/>
    <w:rsid w:val="00BB65B0"/>
    <w:rsid w:val="00BF7E64"/>
    <w:rsid w:val="00C03F40"/>
    <w:rsid w:val="00C8407C"/>
    <w:rsid w:val="00C85AB8"/>
    <w:rsid w:val="00CF4ED5"/>
    <w:rsid w:val="00D6563C"/>
    <w:rsid w:val="00D84B43"/>
    <w:rsid w:val="00DD1D3B"/>
    <w:rsid w:val="00F70278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9E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9E4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4309E4"/>
    <w:pPr>
      <w:suppressLineNumbers/>
    </w:pPr>
  </w:style>
  <w:style w:type="paragraph" w:customStyle="1" w:styleId="Tekstdymka1">
    <w:name w:val="Tekst dymka1"/>
    <w:basedOn w:val="Normalny"/>
    <w:rsid w:val="004309E4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309E4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C8407C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B6AE3"/>
    <w:rPr>
      <w:rFonts w:cs="Courier New"/>
    </w:rPr>
  </w:style>
  <w:style w:type="character" w:customStyle="1" w:styleId="ListLabel3">
    <w:name w:val="ListLabel 3"/>
    <w:rsid w:val="002611FE"/>
    <w:rPr>
      <w:rFonts w:eastAsia="SimSun" w:cs="Times New Roman"/>
      <w:i w:val="0"/>
    </w:rPr>
  </w:style>
  <w:style w:type="character" w:styleId="Hipercze">
    <w:name w:val="Hyperlink"/>
    <w:rsid w:val="00BB65B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9E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9E4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4309E4"/>
    <w:pPr>
      <w:suppressLineNumbers/>
    </w:pPr>
  </w:style>
  <w:style w:type="paragraph" w:customStyle="1" w:styleId="Tekstdymka1">
    <w:name w:val="Tekst dymka1"/>
    <w:basedOn w:val="Normalny"/>
    <w:rsid w:val="004309E4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309E4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C8407C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B6AE3"/>
    <w:rPr>
      <w:rFonts w:cs="Courier New"/>
    </w:rPr>
  </w:style>
  <w:style w:type="character" w:customStyle="1" w:styleId="ListLabel3">
    <w:name w:val="ListLabel 3"/>
    <w:rsid w:val="002611FE"/>
    <w:rPr>
      <w:rFonts w:eastAsia="SimSun" w:cs="Times New Roman"/>
      <w:i w:val="0"/>
    </w:rPr>
  </w:style>
  <w:style w:type="character" w:styleId="Hipercze">
    <w:name w:val="Hyperlink"/>
    <w:rsid w:val="00BB65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pisy.pl/" TargetMode="External"/><Relationship Id="rId13" Type="http://schemas.openxmlformats.org/officeDocument/2006/relationships/hyperlink" Target="http://www.juma-thueringen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rmany.travel/de/index.html" TargetMode="External"/><Relationship Id="rId12" Type="http://schemas.openxmlformats.org/officeDocument/2006/relationships/hyperlink" Target="http://www.zeit.de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wistlumacz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w.com/pl/start/s-11394" TargetMode="External"/><Relationship Id="rId11" Type="http://schemas.openxmlformats.org/officeDocument/2006/relationships/hyperlink" Target="http://www.dw.com/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.pwn.pl/" TargetMode="External"/><Relationship Id="rId10" Type="http://schemas.openxmlformats.org/officeDocument/2006/relationships/hyperlink" Target="http://www.visitberlin.de/de/informi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fkoch.de/" TargetMode="External"/><Relationship Id="rId14" Type="http://schemas.openxmlformats.org/officeDocument/2006/relationships/hyperlink" Target="http://usjp.pw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2</cp:revision>
  <dcterms:created xsi:type="dcterms:W3CDTF">2018-02-23T15:11:00Z</dcterms:created>
  <dcterms:modified xsi:type="dcterms:W3CDTF">2018-02-23T15:11:00Z</dcterms:modified>
</cp:coreProperties>
</file>