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4F" w:rsidRDefault="00CA084F" w:rsidP="00CA084F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CA084F" w:rsidRDefault="00CA084F" w:rsidP="00CA084F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CA084F" w:rsidRDefault="00CA084F" w:rsidP="00CA084F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 (realizowanego w module specjalności)</w:t>
      </w:r>
    </w:p>
    <w:p w:rsidR="00CA084F" w:rsidRDefault="00CA084F" w:rsidP="00CA084F">
      <w:pPr>
        <w:rPr>
          <w:rFonts w:ascii="Arial" w:hAnsi="Arial" w:cs="Arial"/>
        </w:rPr>
      </w:pPr>
    </w:p>
    <w:p w:rsidR="00CA084F" w:rsidRDefault="00CA084F" w:rsidP="00CA08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Metodyka nauczania języka niemieckiego z modułem biznesowym </w:t>
      </w:r>
      <w:r>
        <w:t>‒</w:t>
      </w:r>
      <w:r>
        <w:rPr>
          <w:rFonts w:ascii="Arial" w:hAnsi="Arial" w:cs="Arial"/>
        </w:rPr>
        <w:t xml:space="preserve"> studia niestacjonarne</w:t>
      </w:r>
    </w:p>
    <w:p w:rsidR="00CA084F" w:rsidRDefault="00CA084F" w:rsidP="00CA084F">
      <w:pPr>
        <w:jc w:val="center"/>
        <w:rPr>
          <w:rFonts w:ascii="Arial" w:hAnsi="Arial" w:cs="Arial"/>
          <w:b/>
        </w:rPr>
      </w:pPr>
    </w:p>
    <w:p w:rsidR="00CA084F" w:rsidRDefault="00CA084F" w:rsidP="00CA084F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(nazwa specjalności)</w:t>
      </w:r>
    </w:p>
    <w:p w:rsidR="00CA084F" w:rsidRDefault="00CA084F" w:rsidP="00CA084F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CA084F" w:rsidRDefault="00CA084F" w:rsidP="00CA084F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CA084F" w:rsidRDefault="00CA084F" w:rsidP="00CA084F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CA084F" w:rsidTr="00CA084F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37"/>
                <w:rFonts w:ascii="Arial" w:hAnsi="Arial"/>
                <w:sz w:val="20"/>
                <w:szCs w:val="20"/>
              </w:rPr>
              <w:t>Tłumaczenie tekstów użytkowych I</w:t>
            </w:r>
          </w:p>
          <w:p w:rsidR="00CA084F" w:rsidRDefault="00CA08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4F" w:rsidRPr="00655971" w:rsidTr="00CA084F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Translation of non-literary texts I</w:t>
            </w:r>
          </w:p>
        </w:tc>
      </w:tr>
    </w:tbl>
    <w:p w:rsidR="00CA084F" w:rsidRDefault="00CA084F" w:rsidP="00CA084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CA084F" w:rsidTr="00CA084F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CA084F" w:rsidTr="00CA084F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Artur Dariusz Kubacki, prof. UP</w:t>
            </w:r>
          </w:p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</w:tc>
      </w:tr>
      <w:tr w:rsidR="00CA084F" w:rsidTr="00CA084F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4F" w:rsidTr="00CA084F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A084F" w:rsidTr="00CA084F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ogólnym zajęć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kształcenie umiejętności tłumaczenia tekstów użytkowych z języka niemieckiego i na język niemiecki z uwzględnieniem typologii tekstów, odpowiednich strategii i technik tłumaczeniowych oraz pomocy dostępnych w procesie przekładu (słowników w wersjach papierowych 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elektronicznych, tekstów paralelnych itd.).</w:t>
            </w:r>
          </w:p>
          <w:p w:rsidR="00CA084F" w:rsidRDefault="00CA0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szczegółowe zajęć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CA084F" w:rsidRDefault="00CA084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tłumaczyć wybrane rodzaje tekstów użytkowych;</w:t>
            </w:r>
          </w:p>
          <w:p w:rsidR="00CA084F" w:rsidRDefault="00CA084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rozwiązuje napotkane problemy tłumaczeniowe za pomocą odpowiednich technik i strategii tłumaczeniowych;</w:t>
            </w:r>
          </w:p>
          <w:p w:rsidR="00CA084F" w:rsidRDefault="00CA084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rozwija twórcze i kreatywne myślenie podczas analizy tekstu źródłowego i procesu tworzenia tekstu docelowego;</w:t>
            </w:r>
          </w:p>
          <w:p w:rsidR="00CA084F" w:rsidRDefault="00CA084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posiada wiedzę na temat pomocy przydatnych w procesie przekładu, takich jak słowniki tematyczne, mono- i bilingwalne, a także teksty paralelne. Potrafi wykorzystać je w realizacji konkretnego zadania tłumaczeniowego;</w:t>
            </w:r>
          </w:p>
          <w:p w:rsidR="00CA084F" w:rsidRDefault="00CA084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podejmuje indywidualne i zespołowe działania, potrafi pełnić określone funkcje w zespole i rzetelnie wywiązywać się z przydzielonych zadań;</w:t>
            </w:r>
          </w:p>
          <w:p w:rsidR="00CA084F" w:rsidRDefault="00CA084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dokonuje analizy i korekty tłumaczeń cudzych.</w:t>
            </w: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CA084F" w:rsidRDefault="00CA084F" w:rsidP="00CA084F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CA084F" w:rsidTr="00CA084F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CA084F" w:rsidRDefault="00CA084F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CA084F" w:rsidRDefault="00CA084F">
            <w:pPr>
              <w:autoSpaceDN w:val="0"/>
              <w:adjustRightInd w:val="0"/>
              <w:rPr>
                <w:rFonts w:cs="Calibri"/>
              </w:rPr>
            </w:pPr>
          </w:p>
          <w:p w:rsidR="00CA084F" w:rsidRDefault="00CA084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  <w:p w:rsidR="00CA084F" w:rsidRDefault="00CA084F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CA084F" w:rsidTr="00CA084F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CA084F" w:rsidRDefault="00CA084F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CA084F" w:rsidRDefault="00CA084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</w:tc>
      </w:tr>
      <w:tr w:rsidR="00CA084F" w:rsidTr="00CA084F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CA084F" w:rsidRDefault="00CA084F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CA084F" w:rsidRDefault="00CA084F">
            <w:pPr>
              <w:autoSpaceDN w:val="0"/>
              <w:adjustRightInd w:val="0"/>
              <w:rPr>
                <w:rFonts w:cs="Calibri"/>
              </w:rPr>
            </w:pP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5058"/>
        <w:gridCol w:w="2331"/>
      </w:tblGrid>
      <w:tr w:rsidR="00CA084F" w:rsidTr="00CA084F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CA084F" w:rsidTr="00CA084F">
        <w:trPr>
          <w:cantSplit/>
          <w:trHeight w:val="141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P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W01: posiada wiedzę o specyfice komunikacji oraz rejestrach językowych i typach tekstów charakterystycznych dla biznesu i świata kultury, popartą doświadczeniem w jej praktycznym wykorzystaniu;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CA084F" w:rsidTr="00CA084F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CA084F" w:rsidTr="00CA084F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P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U01: potrafi efektywnie redagować teksty użytkowe charakterystyczne dla świata biznesu i kultury;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U02: posiada umiejętność ustawicznego uczenia się oraz rozwoju specjalistycznych kompetencji językowych z wykorzystaniem nowoczesnych środków i metod pozyskiwania, strukturyzacji, jak i przekazywania informacji;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P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U03: wykazuje umiejętność uczenia się i doskonalenia własnego warsztatu pedagogicznego z wykorzystaniem nowoczesnych środków i metod pozyskiwania, organizowania i przetwarzania informacji i materiałów;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981"/>
        <w:gridCol w:w="2370"/>
      </w:tblGrid>
      <w:tr w:rsidR="00CA084F" w:rsidTr="00CA084F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(określonych w karcie programu studiów dla modułu specjalnościowego)</w:t>
            </w:r>
          </w:p>
        </w:tc>
      </w:tr>
      <w:tr w:rsidR="00CA084F" w:rsidTr="00CA084F">
        <w:trPr>
          <w:cantSplit/>
          <w:trHeight w:val="797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A084F" w:rsidRP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CA084F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A084F" w:rsidTr="00CA084F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A084F" w:rsidTr="00CA084F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A084F" w:rsidTr="00CA084F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4F" w:rsidTr="00CA084F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84F" w:rsidTr="00CA084F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A084F" w:rsidTr="00CA084F">
        <w:trPr>
          <w:trHeight w:val="80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A084F" w:rsidRDefault="00CA084F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opis, prezentacje.</w:t>
            </w:r>
          </w:p>
          <w:p w:rsidR="00CA084F" w:rsidRDefault="00CA084F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problemowa: dyskusja, burza mózgów.</w:t>
            </w:r>
          </w:p>
          <w:p w:rsidR="00CA084F" w:rsidRDefault="00CA084F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produkcyjne, praca w grupach.</w:t>
            </w:r>
          </w:p>
        </w:tc>
      </w:tr>
    </w:tbl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CA084F" w:rsidTr="00CA084F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CA084F" w:rsidRDefault="00CA08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A084F" w:rsidTr="00CA084F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</w:tr>
      <w:tr w:rsidR="00CA084F" w:rsidTr="00CA084F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4E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</w:tr>
      <w:tr w:rsidR="00CA084F" w:rsidTr="00CA084F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</w:tr>
      <w:tr w:rsidR="00CA084F" w:rsidTr="00CA084F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</w:tr>
      <w:tr w:rsidR="00CA084F" w:rsidTr="00CA084F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CA084F" w:rsidRDefault="00D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CA084F" w:rsidRDefault="00CA084F">
            <w:pPr>
              <w:rPr>
                <w:rFonts w:ascii="Arial" w:hAnsi="Arial" w:cs="Arial"/>
              </w:rPr>
            </w:pPr>
          </w:p>
        </w:tc>
      </w:tr>
    </w:tbl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CA084F" w:rsidTr="00CA084F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CA084F" w:rsidRDefault="00CA08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zaliczenia przedmiotu jest systematyczny i aktywny udział w zajęciach,</w:t>
            </w:r>
            <w:r w:rsidR="00655971">
              <w:rPr>
                <w:rFonts w:ascii="Arial" w:hAnsi="Arial" w:cs="Arial"/>
                <w:sz w:val="20"/>
                <w:szCs w:val="20"/>
              </w:rPr>
              <w:t xml:space="preserve"> udział w dyskusji w czasie zajęć,</w:t>
            </w:r>
            <w:bookmarkStart w:id="0" w:name="_GoBack"/>
            <w:bookmarkEnd w:id="0"/>
            <w:r w:rsidR="00655971">
              <w:rPr>
                <w:rFonts w:ascii="Arial" w:hAnsi="Arial" w:cs="Arial"/>
                <w:sz w:val="20"/>
                <w:szCs w:val="20"/>
              </w:rPr>
              <w:t xml:space="preserve"> udział w projekcie indywidualnym i grupowym,</w:t>
            </w:r>
            <w:r>
              <w:rPr>
                <w:rFonts w:ascii="Arial" w:hAnsi="Arial" w:cs="Arial"/>
                <w:sz w:val="20"/>
                <w:szCs w:val="20"/>
              </w:rPr>
              <w:t xml:space="preserve"> uzyskanie 60% punktów z wszystkich kolokwiów cząstkowych składających się z części leksykalno-tłumaczeniowych oraz zdanie egzaminu końcowego w formie pisemnej.</w:t>
            </w:r>
          </w:p>
          <w:p w:rsidR="00CA084F" w:rsidRDefault="00CA084F">
            <w:pPr>
              <w:snapToGrid w:val="0"/>
            </w:pPr>
          </w:p>
          <w:p w:rsidR="00CA084F" w:rsidRDefault="00CA084F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CA084F" w:rsidTr="00CA084F">
        <w:trPr>
          <w:trHeight w:val="39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CA084F" w:rsidRDefault="00CA084F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CA084F" w:rsidRDefault="00CA084F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p w:rsidR="00CA084F" w:rsidRDefault="00CA084F" w:rsidP="00CA0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A084F" w:rsidTr="00CA084F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A084F" w:rsidRDefault="00CA084F">
            <w:pPr>
              <w:pStyle w:val="Akapitzlist2"/>
              <w:widowControl/>
              <w:suppressAutoHyphens w:val="0"/>
              <w:ind w:left="0" w:right="-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Wady i zalety wybranych pomocy tłumaczeniowych (słowników mono- i bilingwalnych w wersjach papierowych i elektronicznych, tekstów paralelnych, źródeł internetowych).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Tłumaczenie następujących tekstów użytkowych z języka niemieckiego i na język niemiecki: tekstów prasowych, przepisów kulinarnych oraz tekstów dotyczących marketingu i turystyki. </w:t>
            </w:r>
            <w:r>
              <w:rPr>
                <w:rFonts w:ascii="Arial" w:hAnsi="Arial" w:cs="Arial"/>
                <w:sz w:val="20"/>
                <w:szCs w:val="20"/>
              </w:rPr>
              <w:t>(Przygotowany zbiór autentycznych tekstów użytkowych).</w:t>
            </w:r>
          </w:p>
          <w:p w:rsidR="00CA084F" w:rsidRDefault="00CA084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3. Analiza i korekta błędów tłumaczeniowych w tłumaczeniu cudzym.</w:t>
            </w: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22"/>
        </w:rPr>
      </w:pPr>
    </w:p>
    <w:p w:rsidR="00CA084F" w:rsidRDefault="00CA084F" w:rsidP="00CA0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A084F" w:rsidRPr="00655971" w:rsidTr="00CA084F">
        <w:trPr>
          <w:trHeight w:val="42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55971">
              <w:rPr>
                <w:rFonts w:ascii="Arial" w:hAnsi="Arial" w:cs="Arial"/>
                <w:sz w:val="20"/>
                <w:szCs w:val="20"/>
              </w:rPr>
              <w:t xml:space="preserve"> Białek, E., Kos, J., </w:t>
            </w:r>
            <w:r w:rsidRPr="00655971">
              <w:rPr>
                <w:rFonts w:ascii="Arial" w:hAnsi="Arial" w:cs="Arial"/>
                <w:i/>
                <w:sz w:val="20"/>
                <w:szCs w:val="20"/>
              </w:rPr>
              <w:t>Niemiecki jako język biznesu. Vademecum z wzorami zdań i listów</w:t>
            </w:r>
            <w:r w:rsidRPr="00655971">
              <w:rPr>
                <w:rFonts w:ascii="Arial" w:hAnsi="Arial" w:cs="Arial"/>
                <w:sz w:val="20"/>
                <w:szCs w:val="20"/>
              </w:rPr>
              <w:t>. Dolnośląskie Wydawnictwo Edukacyjne. Wrocław 2006.</w:t>
            </w:r>
          </w:p>
          <w:p w:rsidR="00CA084F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Chomicki,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>Język niemiecki zawodowy w branży turystyczno-hotelarskiej</w:t>
            </w:r>
            <w:r>
              <w:rPr>
                <w:rFonts w:ascii="Arial" w:hAnsi="Arial" w:cs="Arial"/>
                <w:sz w:val="20"/>
                <w:szCs w:val="20"/>
              </w:rPr>
              <w:t>. WSiP. Warszawa 2013.</w:t>
            </w:r>
          </w:p>
          <w:p w:rsidR="00CA084F" w:rsidRPr="00CA084F" w:rsidRDefault="00CA084F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Ganczar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M., Gębal,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Repetytorium leksykalne.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Fachsprache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Wirtschaft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LektorKlett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CA084F">
              <w:rPr>
                <w:rFonts w:ascii="Arial" w:hAnsi="Arial" w:cs="Arial"/>
                <w:sz w:val="20"/>
                <w:szCs w:val="20"/>
                <w:lang w:val="de-DE"/>
              </w:rPr>
              <w:t>Poznań 2008.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4. Hagner, V., Schlüter, S., 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>Im Beruf. Arbeitsbuch. Deutsch als Fremd- und Zweitsprache</w:t>
            </w: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</w:rPr>
              <w:t xml:space="preserve"> 2014.</w:t>
            </w:r>
          </w:p>
          <w:p w:rsidR="00CA084F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655971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 xml:space="preserve">Heydel, M., Bukowski, P., </w:t>
            </w:r>
            <w:r>
              <w:rPr>
                <w:rFonts w:ascii="Arial" w:hAnsi="Arial" w:cs="Arial"/>
                <w:i/>
                <w:sz w:val="20"/>
                <w:szCs w:val="20"/>
              </w:rPr>
              <w:t>Współczesne teorie przekładu: antologia</w:t>
            </w:r>
            <w:r>
              <w:rPr>
                <w:rFonts w:ascii="Arial" w:hAnsi="Arial" w:cs="Arial"/>
                <w:sz w:val="20"/>
                <w:szCs w:val="20"/>
              </w:rPr>
              <w:t>. Znak. Kraków 2009.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5971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</w:rPr>
              <w:t>Kohlrausch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</w:rPr>
              <w:t xml:space="preserve">, A., </w:t>
            </w:r>
            <w:r w:rsidRPr="00655971">
              <w:rPr>
                <w:rFonts w:ascii="Arial" w:hAnsi="Arial" w:cs="Arial"/>
                <w:i/>
                <w:sz w:val="20"/>
                <w:szCs w:val="20"/>
              </w:rPr>
              <w:t>Wzory listów niemieckich</w:t>
            </w:r>
            <w:r w:rsidRPr="00655971">
              <w:rPr>
                <w:rFonts w:ascii="Arial" w:hAnsi="Arial" w:cs="Arial"/>
                <w:sz w:val="20"/>
                <w:szCs w:val="20"/>
              </w:rPr>
              <w:t>. Wiedza Powszechna. Warszawa 2009.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7.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Kromp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, I.,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Białecki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Deutschland in allen Facetten</w:t>
            </w: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</w:rPr>
              <w:t>ParkEdukacja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</w:rPr>
              <w:t>. Warszawa-Bielsko-Biała 2012.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655971">
              <w:rPr>
                <w:rFonts w:ascii="Arial" w:hAnsi="Arial" w:cs="Arial"/>
                <w:sz w:val="20"/>
                <w:szCs w:val="20"/>
              </w:rPr>
              <w:t xml:space="preserve">Rostek, E., </w:t>
            </w:r>
            <w:r w:rsidRPr="00655971">
              <w:rPr>
                <w:rFonts w:ascii="Arial" w:hAnsi="Arial" w:cs="Arial"/>
                <w:i/>
                <w:sz w:val="20"/>
                <w:szCs w:val="20"/>
              </w:rPr>
              <w:t>Niemiecki w biznesie. Niezbędnik językowy dla pracowników i właścicieli firm</w:t>
            </w:r>
            <w:r w:rsidRPr="006559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Wagros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. Poznań 2016.</w:t>
            </w:r>
          </w:p>
          <w:p w:rsidR="00CA084F" w:rsidRDefault="00CA084F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9. </w:t>
            </w: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Stolze, R.,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Übersetzungstheorien. Eine 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>Einführung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Gunter Narr Verlag, Tübingen 2005.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Internetowe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źródła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tekstów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1. Deutsche Welle, https://www.dw.com/de/themen/s-9077,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2. Spiegel online, http://www.spiegel.de/,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3. FAZ online, http://www.faz.net/aktuell/,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4. Deutschland Tourismus, https://www.tourismus.de/europa/deutschland/,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5. Deutschland Tourismus – Reisen, Urlaub, Ferien, http://www.germany.travel/de/index.html,</w:t>
            </w:r>
          </w:p>
          <w:p w:rsidR="00CA084F" w:rsidRDefault="00CA084F">
            <w:pPr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6. Travel Stories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eDreams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https://www.edreams.de/blog/das-muss-man-in-krakau-machen/,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7. Touristeninformation in Krakau, http://www.2krakow.pl/de/willkommen-in-krakau/touristeninformation,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</w:rPr>
            </w:pPr>
            <w:r w:rsidRPr="00655971">
              <w:rPr>
                <w:rFonts w:ascii="Arial" w:hAnsi="Arial" w:cs="Arial"/>
                <w:sz w:val="20"/>
                <w:szCs w:val="20"/>
              </w:rPr>
              <w:t>8. Metropolen.de, http://www.metropolen.de/krakau/wissenswertes/touristeninformationen,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9. Deutsche Akademie für Management, https://www.akademie-management.de/fernstudienangebot/fernstudium-marketing,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10. Wirtschaft Unternehmen – Wiener Zeitung online, https://www.wienerzeitung.at/nachrichten/wirtschaft/unternehmen/,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11. GuteKueche.at, https://www.gutekueche.at/rezepte,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12. Lecker.de, https://www.lecker.de/,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13. Gutekueche.ch, https://www.gutekueche.ch/rezeptkategorien.</w:t>
            </w:r>
          </w:p>
          <w:p w:rsidR="00CA084F" w:rsidRPr="00655971" w:rsidRDefault="00CA084F">
            <w:pPr>
              <w:rPr>
                <w:rFonts w:ascii="Arial" w:hAnsi="Arial" w:cs="Arial"/>
                <w:szCs w:val="16"/>
                <w:lang w:val="de-DE"/>
              </w:rPr>
            </w:pPr>
          </w:p>
        </w:tc>
      </w:tr>
    </w:tbl>
    <w:p w:rsidR="00CA084F" w:rsidRDefault="00CA084F" w:rsidP="00CA084F">
      <w:pPr>
        <w:rPr>
          <w:rFonts w:ascii="Arial" w:hAnsi="Arial" w:cs="Arial"/>
          <w:sz w:val="22"/>
          <w:szCs w:val="16"/>
          <w:lang w:val="de-DE"/>
        </w:rPr>
      </w:pP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A084F" w:rsidTr="00CA084F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A084F" w:rsidRPr="00655971" w:rsidRDefault="00CA084F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1. 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önig, H.G.,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Strategie der Übersetzung. Ein Lehr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Arbeitsbuch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Gunter Narr Verlag, 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übingen 1984.</w:t>
            </w:r>
          </w:p>
          <w:p w:rsidR="00CA084F" w:rsidRDefault="00CA084F">
            <w:pPr>
              <w:widowControl/>
              <w:suppressAutoHyphens w:val="0"/>
              <w:ind w:right="-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Kußmaul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P., 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Verstehen und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Übersetzen. Ein Lehr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Arbeitsbuch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Gunter Narr Verlag, Tübingen 2007.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Milińska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G., </w:t>
            </w:r>
            <w:r w:rsidRPr="006559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Übersetzungskurs </w:t>
            </w:r>
            <w:r w:rsidRPr="00655971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Polnisch-Deutsch und Deutsch-Polnisch. </w:t>
            </w:r>
            <w:r w:rsidRPr="00655971">
              <w:rPr>
                <w:rFonts w:ascii="Arial" w:hAnsi="Arial" w:cs="Arial"/>
                <w:i/>
                <w:iCs/>
                <w:sz w:val="20"/>
                <w:szCs w:val="20"/>
              </w:rPr>
              <w:t>Kurs tłumaczenia na język niemiecki i polski</w:t>
            </w:r>
            <w:r w:rsidRPr="00655971">
              <w:rPr>
                <w:rFonts w:ascii="Arial" w:hAnsi="Arial" w:cs="Arial"/>
                <w:sz w:val="20"/>
                <w:szCs w:val="20"/>
              </w:rPr>
              <w:t xml:space="preserve">. Wydawnictwo Oldenburg.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</w:rPr>
              <w:t xml:space="preserve"> 1998.</w:t>
            </w:r>
          </w:p>
          <w:p w:rsidR="00CA084F" w:rsidRPr="00655971" w:rsidRDefault="00CA0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5971">
              <w:rPr>
                <w:rFonts w:ascii="Arial" w:hAnsi="Arial" w:cs="Arial"/>
                <w:sz w:val="20"/>
                <w:szCs w:val="20"/>
              </w:rPr>
              <w:t>Słowniki w wersjach papierowych oraz w wersjach online: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5971">
              <w:rPr>
                <w:rFonts w:ascii="Arial" w:hAnsi="Arial" w:cs="Arial"/>
                <w:sz w:val="20"/>
                <w:szCs w:val="20"/>
              </w:rPr>
              <w:t>1. Wielki słownik niemiecko-polski PWN;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2. Langenscheidt – 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Großw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ӧ</w:t>
            </w:r>
            <w:proofErr w:type="spellStart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rterbuch</w:t>
            </w:r>
            <w:proofErr w:type="spellEnd"/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 xml:space="preserve"> Deutsch als Fremdsprache;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3. https://de.pons.com/;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4. http://context.reverso.net/t%C5%82umaczenie/;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5. https://www.linguee.pl/polski-niemiecki;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6. https://pl.glosbe.com/;</w:t>
            </w:r>
          </w:p>
          <w:p w:rsidR="00CA084F" w:rsidRPr="00655971" w:rsidRDefault="00CA084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5971">
              <w:rPr>
                <w:rFonts w:ascii="Arial" w:hAnsi="Arial" w:cs="Arial"/>
                <w:sz w:val="20"/>
                <w:szCs w:val="20"/>
                <w:lang w:val="de-DE"/>
              </w:rPr>
              <w:t>7. http://dep.pl/dict_iso;</w:t>
            </w:r>
          </w:p>
          <w:p w:rsidR="00CA084F" w:rsidRDefault="00CA084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 https://bab.la/.</w:t>
            </w:r>
          </w:p>
        </w:tc>
      </w:tr>
    </w:tbl>
    <w:p w:rsidR="00CA084F" w:rsidRDefault="00CA084F" w:rsidP="00CA084F">
      <w:pPr>
        <w:pStyle w:val="Tekstdymka1"/>
        <w:rPr>
          <w:rFonts w:ascii="Arial" w:hAnsi="Arial" w:cs="Arial"/>
          <w:sz w:val="22"/>
        </w:rPr>
      </w:pPr>
    </w:p>
    <w:p w:rsidR="00CA084F" w:rsidRDefault="00CA084F" w:rsidP="00CA084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CA084F" w:rsidRDefault="00CA084F" w:rsidP="00CA084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CA084F" w:rsidTr="00CA084F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A084F" w:rsidTr="00CA084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A084F" w:rsidTr="00CA084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CA084F" w:rsidTr="00CA084F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liczba godzin pracy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A084F" w:rsidTr="00CA084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A084F" w:rsidTr="00CA084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A084F" w:rsidTr="00CA084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A084F" w:rsidTr="00CA084F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CA084F" w:rsidTr="00CA084F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CA084F" w:rsidRDefault="00CA084F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A084F" w:rsidRDefault="00CA084F" w:rsidP="00CA084F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84F"/>
    <w:rsid w:val="00154A31"/>
    <w:rsid w:val="0048590B"/>
    <w:rsid w:val="004E24F4"/>
    <w:rsid w:val="005F0358"/>
    <w:rsid w:val="00655971"/>
    <w:rsid w:val="00C85AB8"/>
    <w:rsid w:val="00CA084F"/>
    <w:rsid w:val="00DA48DB"/>
    <w:rsid w:val="00DD1D3B"/>
    <w:rsid w:val="00EA782E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4F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84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84F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CA084F"/>
    <w:pPr>
      <w:suppressLineNumbers/>
    </w:pPr>
  </w:style>
  <w:style w:type="paragraph" w:customStyle="1" w:styleId="Tekstdymka1">
    <w:name w:val="Tekst dymka1"/>
    <w:basedOn w:val="Normalny"/>
    <w:rsid w:val="00CA084F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A084F"/>
    <w:pPr>
      <w:autoSpaceDE/>
      <w:ind w:left="720"/>
    </w:pPr>
    <w:rPr>
      <w:rFonts w:eastAsia="Arial Unicode MS" w:cs="Mangal"/>
      <w:kern w:val="2"/>
      <w:lang w:eastAsia="hi-IN" w:bidi="hi-IN"/>
    </w:rPr>
  </w:style>
  <w:style w:type="paragraph" w:customStyle="1" w:styleId="Akapitzlist2">
    <w:name w:val="Akapit z listą2"/>
    <w:basedOn w:val="Normalny"/>
    <w:rsid w:val="00CA084F"/>
    <w:pPr>
      <w:autoSpaceDE/>
      <w:ind w:left="720"/>
    </w:pPr>
    <w:rPr>
      <w:rFonts w:eastAsia="Arial Unicode MS" w:cs="Mangal"/>
      <w:kern w:val="2"/>
      <w:lang w:eastAsia="hi-IN" w:bidi="hi-IN"/>
    </w:rPr>
  </w:style>
  <w:style w:type="character" w:customStyle="1" w:styleId="FontStyle37">
    <w:name w:val="Font Style37"/>
    <w:rsid w:val="00CA084F"/>
    <w:rPr>
      <w:rFonts w:ascii="Verdana" w:hAnsi="Verdana" w:cs="Verdana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3</cp:revision>
  <dcterms:created xsi:type="dcterms:W3CDTF">2018-10-28T12:40:00Z</dcterms:created>
  <dcterms:modified xsi:type="dcterms:W3CDTF">2018-12-14T14:41:00Z</dcterms:modified>
</cp:coreProperties>
</file>