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6C" w:rsidRPr="00933824" w:rsidRDefault="003C186C" w:rsidP="003C186C">
      <w:pPr>
        <w:autoSpaceDE/>
        <w:jc w:val="right"/>
        <w:rPr>
          <w:rFonts w:ascii="Arial" w:hAnsi="Arial" w:cs="Arial"/>
          <w:i/>
          <w:sz w:val="20"/>
          <w:szCs w:val="20"/>
        </w:rPr>
      </w:pPr>
    </w:p>
    <w:p w:rsidR="003C186C" w:rsidRPr="00933824" w:rsidRDefault="003C186C" w:rsidP="003C186C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:rsidR="003C186C" w:rsidRPr="00933824" w:rsidRDefault="003C186C" w:rsidP="003C186C">
      <w:pPr>
        <w:pStyle w:val="Nagwek1"/>
        <w:rPr>
          <w:rFonts w:ascii="Arial" w:hAnsi="Arial" w:cs="Arial"/>
          <w:sz w:val="20"/>
          <w:szCs w:val="20"/>
        </w:rPr>
      </w:pPr>
      <w:r w:rsidRPr="00933824">
        <w:rPr>
          <w:rFonts w:ascii="Arial" w:hAnsi="Arial" w:cs="Arial"/>
          <w:b/>
          <w:bCs/>
          <w:sz w:val="20"/>
          <w:szCs w:val="20"/>
        </w:rPr>
        <w:t>KARTA KURSU</w:t>
      </w:r>
    </w:p>
    <w:p w:rsidR="003C186C" w:rsidRPr="00933824" w:rsidRDefault="003C186C" w:rsidP="003C186C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C186C" w:rsidRPr="00933824" w:rsidTr="004F448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C186C" w:rsidRPr="00933824" w:rsidRDefault="0043107F" w:rsidP="004F448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aspekty gramatyki kontarstywnej</w:t>
            </w:r>
            <w:bookmarkStart w:id="0" w:name="_GoBack"/>
            <w:bookmarkEnd w:id="0"/>
          </w:p>
        </w:tc>
      </w:tr>
      <w:tr w:rsidR="003C186C" w:rsidRPr="00933824" w:rsidTr="004F448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German</w:t>
            </w:r>
            <w:r w:rsidRPr="00933824">
              <w:rPr>
                <w:rFonts w:ascii="Arial" w:hAnsi="Arial" w:cs="Arial"/>
                <w:sz w:val="20"/>
                <w:szCs w:val="20"/>
                <w:lang w:val="en-GB"/>
              </w:rPr>
              <w:t>–Polish Contrastive Grammar</w:t>
            </w:r>
          </w:p>
          <w:p w:rsidR="003C186C" w:rsidRPr="00933824" w:rsidRDefault="003C186C" w:rsidP="004F4480">
            <w:pPr>
              <w:pStyle w:val="Zawartotabeli"/>
              <w:spacing w:before="60" w:after="60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C186C" w:rsidRPr="00933824" w:rsidRDefault="003C186C" w:rsidP="003C186C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3C186C" w:rsidRPr="00933824" w:rsidTr="004F4480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3C186C" w:rsidRPr="00933824" w:rsidRDefault="003C186C" w:rsidP="004F4480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3C186C" w:rsidRPr="00933824" w:rsidRDefault="00C22ADD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3C186C" w:rsidRPr="00933824" w:rsidRDefault="003C186C" w:rsidP="003C186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3C186C" w:rsidRPr="00933824" w:rsidTr="004F4480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 xml:space="preserve">dr </w:t>
            </w:r>
            <w:r>
              <w:rPr>
                <w:rFonts w:ascii="Arial" w:hAnsi="Arial" w:cs="Arial"/>
                <w:sz w:val="20"/>
                <w:szCs w:val="20"/>
              </w:rPr>
              <w:t>Sebastian Dusza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Pr="009338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Sebastian Dusza</w:t>
            </w:r>
          </w:p>
        </w:tc>
      </w:tr>
    </w:tbl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  <w:r w:rsidRPr="00933824">
        <w:rPr>
          <w:rFonts w:ascii="Arial" w:hAnsi="Arial" w:cs="Arial"/>
          <w:sz w:val="20"/>
          <w:szCs w:val="20"/>
        </w:rPr>
        <w:t>Opis kursu (cele kształcenia)</w:t>
      </w: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C186C" w:rsidRPr="00933824" w:rsidTr="003C186C">
        <w:trPr>
          <w:trHeight w:val="1365"/>
        </w:trPr>
        <w:tc>
          <w:tcPr>
            <w:tcW w:w="9640" w:type="dxa"/>
          </w:tcPr>
          <w:p w:rsidR="003C186C" w:rsidRPr="00933824" w:rsidRDefault="003C186C" w:rsidP="004F44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824">
              <w:rPr>
                <w:rFonts w:ascii="Arial" w:hAnsi="Arial" w:cs="Arial"/>
                <w:b/>
                <w:sz w:val="22"/>
                <w:szCs w:val="22"/>
              </w:rPr>
              <w:t>Gramatyka kontrastywna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>Celem ogólnym jest zapoznanie studentów z podstawowymi podobieństwami i różnicami występującymi pomiędzy językiem niemieckim i językiem polskim, ze szczególnym uwzgl</w:t>
            </w:r>
            <w:r>
              <w:rPr>
                <w:rFonts w:ascii="Arial" w:hAnsi="Arial" w:cs="Arial"/>
                <w:sz w:val="22"/>
                <w:szCs w:val="22"/>
              </w:rPr>
              <w:t xml:space="preserve">ędnieniem różnic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morfoskładniowych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(systemy fleksyjne słowa, systemy predykcyjne zdania prostego, systemy emergencji predykcyjnej w zdaniu złożonym)</w:t>
            </w:r>
            <w:r w:rsidRPr="0093382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Kurs prowadzony jest w j. niemieckim.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824">
              <w:rPr>
                <w:rFonts w:ascii="Arial" w:hAnsi="Arial" w:cs="Arial"/>
                <w:b/>
                <w:sz w:val="22"/>
                <w:szCs w:val="22"/>
              </w:rPr>
              <w:t>Cele szczegółowe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>Student: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 xml:space="preserve">- zna pojęcia i przedmiot badań konfrontatywnych, typy opisu konfrontatywnego, pojęcie </w:t>
            </w:r>
            <w:r w:rsidRPr="00933824">
              <w:rPr>
                <w:rFonts w:ascii="Arial" w:hAnsi="Arial" w:cs="Arial"/>
                <w:i/>
                <w:sz w:val="22"/>
                <w:szCs w:val="22"/>
              </w:rPr>
              <w:t>tertium comparationis;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 xml:space="preserve">- zna podobieństwa i różnice pomiędzy niemieckim i polskim systemem </w:t>
            </w:r>
            <w:r w:rsidR="00DB4FB3">
              <w:rPr>
                <w:rFonts w:ascii="Arial" w:hAnsi="Arial" w:cs="Arial"/>
                <w:sz w:val="22"/>
                <w:szCs w:val="22"/>
              </w:rPr>
              <w:t xml:space="preserve">odmiany rzeczowników i czasowników oraz </w:t>
            </w:r>
            <w:r w:rsidRPr="00933824">
              <w:rPr>
                <w:rFonts w:ascii="Arial" w:hAnsi="Arial" w:cs="Arial"/>
                <w:sz w:val="22"/>
                <w:szCs w:val="22"/>
              </w:rPr>
              <w:t xml:space="preserve">czasów, w zakresie użycia strony biernej, trybu przypuszczającego i rozkazującego w języku niemieckim i polskim; 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>- zna problematykę związaną z rodzajnikiem</w:t>
            </w:r>
            <w:r w:rsidR="00DB4FB3">
              <w:rPr>
                <w:rFonts w:ascii="Arial" w:hAnsi="Arial" w:cs="Arial"/>
                <w:sz w:val="22"/>
                <w:szCs w:val="22"/>
              </w:rPr>
              <w:t xml:space="preserve"> jako </w:t>
            </w:r>
            <w:proofErr w:type="spellStart"/>
            <w:r w:rsidR="00DB4FB3">
              <w:rPr>
                <w:rFonts w:ascii="Arial" w:hAnsi="Arial" w:cs="Arial"/>
                <w:sz w:val="22"/>
                <w:szCs w:val="22"/>
              </w:rPr>
              <w:t>determinatorem</w:t>
            </w:r>
            <w:proofErr w:type="spellEnd"/>
            <w:r w:rsidRPr="00933824">
              <w:rPr>
                <w:rFonts w:ascii="Arial" w:hAnsi="Arial" w:cs="Arial"/>
                <w:sz w:val="22"/>
                <w:szCs w:val="22"/>
              </w:rPr>
              <w:t xml:space="preserve"> i jego odpowiednikami w języku polskim; przeczenie w języku niemieckim i polskim; podstawowe różnice składniowe;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>- zna pojęcie tzw. „fałszywych przyjaciół tłumacza” w kontekście leksykalnym;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>- potrafi posługiwać się podstawową terminologią gramatyczną w języku niemieckim</w:t>
            </w:r>
            <w:r w:rsidR="00DB4FB3">
              <w:rPr>
                <w:rFonts w:ascii="Arial" w:hAnsi="Arial" w:cs="Arial"/>
                <w:sz w:val="22"/>
                <w:szCs w:val="22"/>
              </w:rPr>
              <w:t xml:space="preserve"> i polskim</w:t>
            </w:r>
            <w:r w:rsidRPr="009338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C186C" w:rsidRPr="00933824" w:rsidRDefault="003C186C" w:rsidP="003C186C">
      <w:pPr>
        <w:rPr>
          <w:rFonts w:ascii="Arial" w:hAnsi="Arial" w:cs="Arial"/>
          <w:sz w:val="22"/>
          <w:szCs w:val="22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  <w:r w:rsidRPr="00933824">
        <w:rPr>
          <w:rFonts w:ascii="Arial" w:hAnsi="Arial" w:cs="Arial"/>
          <w:sz w:val="20"/>
          <w:szCs w:val="20"/>
        </w:rPr>
        <w:t>Warunki wstępne</w:t>
      </w: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C186C" w:rsidRPr="00933824" w:rsidTr="004F448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C186C" w:rsidRPr="00933824" w:rsidRDefault="003C186C" w:rsidP="004F4480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  <w:p w:rsidR="003C186C" w:rsidRPr="00933824" w:rsidRDefault="003C186C" w:rsidP="004F4480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 xml:space="preserve">Znajomość </w:t>
            </w:r>
            <w:r>
              <w:rPr>
                <w:rFonts w:ascii="Arial" w:hAnsi="Arial" w:cs="Arial"/>
                <w:sz w:val="22"/>
                <w:szCs w:val="22"/>
              </w:rPr>
              <w:t xml:space="preserve">podstawowych zagadnień opisu </w:t>
            </w:r>
            <w:r w:rsidRPr="00933824">
              <w:rPr>
                <w:rFonts w:ascii="Arial" w:hAnsi="Arial" w:cs="Arial"/>
                <w:sz w:val="22"/>
                <w:szCs w:val="22"/>
              </w:rPr>
              <w:t xml:space="preserve">gramatycznego języka niemieckiego i polskiego </w:t>
            </w:r>
          </w:p>
        </w:tc>
      </w:tr>
      <w:tr w:rsidR="003C186C" w:rsidRPr="00933824" w:rsidTr="004F448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C186C" w:rsidRPr="00933824" w:rsidRDefault="003C186C" w:rsidP="004F4480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  <w:p w:rsidR="003C186C" w:rsidRPr="00933824" w:rsidRDefault="003C186C" w:rsidP="004F4480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>Znajomo</w:t>
            </w:r>
            <w:r>
              <w:rPr>
                <w:rFonts w:ascii="Arial" w:hAnsi="Arial" w:cs="Arial"/>
                <w:sz w:val="22"/>
                <w:szCs w:val="22"/>
              </w:rPr>
              <w:t>ść podstawowych zagadnień opisu</w:t>
            </w:r>
            <w:r w:rsidRPr="00933824">
              <w:rPr>
                <w:rFonts w:ascii="Arial" w:hAnsi="Arial" w:cs="Arial"/>
                <w:sz w:val="22"/>
                <w:szCs w:val="22"/>
              </w:rPr>
              <w:t xml:space="preserve"> gramatycznego języka niemieckiego i polskiego </w:t>
            </w:r>
          </w:p>
        </w:tc>
      </w:tr>
      <w:tr w:rsidR="003C186C" w:rsidRPr="00933824" w:rsidTr="004F4480">
        <w:tc>
          <w:tcPr>
            <w:tcW w:w="1941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C186C" w:rsidRPr="00933824" w:rsidRDefault="003C186C" w:rsidP="004F4480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 xml:space="preserve">Gramatyka opisowa języka niemieckiego I </w:t>
            </w:r>
            <w:proofErr w:type="spellStart"/>
            <w:r w:rsidRPr="0093382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933824"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="00DB4FB3">
              <w:rPr>
                <w:rFonts w:ascii="Arial" w:hAnsi="Arial" w:cs="Arial"/>
                <w:sz w:val="22"/>
                <w:szCs w:val="22"/>
              </w:rPr>
              <w:t>, Wstęp do językoznawstwa, znajomość składni języka polskiego na poziomie licealnym.</w:t>
            </w:r>
          </w:p>
          <w:p w:rsidR="003C186C" w:rsidRPr="00F71684" w:rsidRDefault="003C186C" w:rsidP="004F4480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Default="003C186C" w:rsidP="003C186C">
      <w:pPr>
        <w:widowControl/>
        <w:suppressAutoHyphens w:val="0"/>
        <w:autoSpaceD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  <w:r w:rsidRPr="00933824">
        <w:rPr>
          <w:rFonts w:ascii="Arial" w:hAnsi="Arial" w:cs="Arial"/>
          <w:sz w:val="20"/>
          <w:szCs w:val="20"/>
        </w:rPr>
        <w:t xml:space="preserve">Efekty kształcenia </w:t>
      </w: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5074"/>
        <w:gridCol w:w="2303"/>
      </w:tblGrid>
      <w:tr w:rsidR="003C186C" w:rsidRPr="00933824" w:rsidTr="004F448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C186C" w:rsidRPr="00933824" w:rsidTr="004F4480">
        <w:trPr>
          <w:cantSplit/>
          <w:trHeight w:val="1838"/>
        </w:trPr>
        <w:tc>
          <w:tcPr>
            <w:tcW w:w="1979" w:type="dxa"/>
            <w:vMerge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0"/>
              </w:rPr>
            </w:pPr>
            <w:r w:rsidRPr="00933824">
              <w:rPr>
                <w:rFonts w:ascii="Arial" w:hAnsi="Arial" w:cs="Arial"/>
                <w:sz w:val="22"/>
                <w:szCs w:val="20"/>
              </w:rPr>
              <w:t>W</w:t>
            </w: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Pr="00933824">
              <w:rPr>
                <w:rFonts w:ascii="Arial" w:hAnsi="Arial" w:cs="Arial"/>
                <w:sz w:val="22"/>
                <w:szCs w:val="20"/>
              </w:rPr>
              <w:t xml:space="preserve">1: </w:t>
            </w:r>
            <w:r w:rsidR="00DB4FB3">
              <w:rPr>
                <w:rFonts w:ascii="Arial" w:hAnsi="Arial" w:cs="Arial"/>
                <w:sz w:val="22"/>
                <w:szCs w:val="20"/>
              </w:rPr>
              <w:t xml:space="preserve">Student </w:t>
            </w:r>
            <w:r w:rsidRPr="00933824">
              <w:rPr>
                <w:rFonts w:ascii="Arial" w:hAnsi="Arial" w:cs="Arial"/>
                <w:sz w:val="22"/>
                <w:szCs w:val="20"/>
              </w:rPr>
              <w:t>zna podstawową terminologię z zakresu gramatyki konfrontatywnej niemiecko-polskiej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0"/>
              </w:rPr>
            </w:pPr>
            <w:r w:rsidRPr="00933824">
              <w:rPr>
                <w:rFonts w:ascii="Arial" w:hAnsi="Arial" w:cs="Arial"/>
                <w:sz w:val="22"/>
                <w:szCs w:val="20"/>
              </w:rPr>
              <w:t>W</w:t>
            </w: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Pr="00933824">
              <w:rPr>
                <w:rFonts w:ascii="Arial" w:hAnsi="Arial" w:cs="Arial"/>
                <w:sz w:val="22"/>
                <w:szCs w:val="20"/>
              </w:rPr>
              <w:t xml:space="preserve">2: </w:t>
            </w:r>
            <w:r w:rsidR="00DB4FB3">
              <w:rPr>
                <w:rFonts w:ascii="Arial" w:hAnsi="Arial" w:cs="Arial"/>
                <w:sz w:val="22"/>
                <w:szCs w:val="20"/>
              </w:rPr>
              <w:t xml:space="preserve">Student </w:t>
            </w:r>
            <w:r w:rsidRPr="00933824">
              <w:rPr>
                <w:rFonts w:ascii="Arial" w:hAnsi="Arial" w:cs="Arial"/>
                <w:sz w:val="22"/>
                <w:szCs w:val="20"/>
              </w:rPr>
              <w:t>ma uporządkowaną wiedzę szczegółową z zakresu gramatyki konfrontatywnej niemiecko-polskiej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0"/>
              </w:rPr>
            </w:pPr>
            <w:r w:rsidRPr="00933824">
              <w:rPr>
                <w:rFonts w:ascii="Arial" w:hAnsi="Arial" w:cs="Arial"/>
                <w:sz w:val="22"/>
                <w:szCs w:val="20"/>
              </w:rPr>
              <w:t>W</w:t>
            </w: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Pr="00933824">
              <w:rPr>
                <w:rFonts w:ascii="Arial" w:hAnsi="Arial" w:cs="Arial"/>
                <w:sz w:val="22"/>
                <w:szCs w:val="20"/>
              </w:rPr>
              <w:t xml:space="preserve">3: </w:t>
            </w:r>
            <w:r w:rsidR="00DB4FB3">
              <w:rPr>
                <w:rFonts w:ascii="Arial" w:hAnsi="Arial" w:cs="Arial"/>
                <w:sz w:val="22"/>
                <w:szCs w:val="20"/>
              </w:rPr>
              <w:t xml:space="preserve">Student </w:t>
            </w:r>
            <w:r w:rsidRPr="00933824">
              <w:rPr>
                <w:rFonts w:ascii="Arial" w:hAnsi="Arial" w:cs="Arial"/>
                <w:sz w:val="22"/>
                <w:szCs w:val="20"/>
              </w:rPr>
              <w:t xml:space="preserve">zna i rozumie podstawowe metody analizy i interpretacji właściwe dla gramatyki konfrontatywnej niemiecko-polskiej 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0"/>
              </w:rPr>
            </w:pPr>
            <w:r w:rsidRPr="00933824">
              <w:rPr>
                <w:rFonts w:ascii="Arial" w:hAnsi="Arial" w:cs="Arial"/>
                <w:sz w:val="22"/>
                <w:szCs w:val="20"/>
              </w:rPr>
              <w:t>W</w:t>
            </w: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Pr="00933824">
              <w:rPr>
                <w:rFonts w:ascii="Arial" w:hAnsi="Arial" w:cs="Arial"/>
                <w:sz w:val="22"/>
                <w:szCs w:val="20"/>
              </w:rPr>
              <w:t xml:space="preserve">4: </w:t>
            </w:r>
            <w:r w:rsidR="00DB4FB3">
              <w:rPr>
                <w:rFonts w:ascii="Arial" w:hAnsi="Arial" w:cs="Arial"/>
                <w:sz w:val="22"/>
                <w:szCs w:val="20"/>
              </w:rPr>
              <w:t xml:space="preserve">Student </w:t>
            </w:r>
            <w:r w:rsidRPr="00933824">
              <w:rPr>
                <w:rFonts w:ascii="Arial" w:hAnsi="Arial" w:cs="Arial"/>
                <w:sz w:val="22"/>
                <w:szCs w:val="20"/>
              </w:rPr>
              <w:t>ma świadomość kompleksowej natury języka oraz jego złożoności i zmienności jego znaczeń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K1_W02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 xml:space="preserve">K1_W04 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 xml:space="preserve">K1_W07 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K1_W09</w:t>
            </w:r>
          </w:p>
        </w:tc>
      </w:tr>
    </w:tbl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C186C" w:rsidRPr="00933824" w:rsidTr="004F448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C186C" w:rsidRPr="00933824" w:rsidTr="004F4480">
        <w:trPr>
          <w:cantSplit/>
          <w:trHeight w:val="2116"/>
        </w:trPr>
        <w:tc>
          <w:tcPr>
            <w:tcW w:w="1985" w:type="dxa"/>
            <w:vMerge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3824">
              <w:rPr>
                <w:rFonts w:ascii="Arial" w:hAnsi="Arial" w:cs="Arial"/>
                <w:sz w:val="21"/>
                <w:szCs w:val="21"/>
              </w:rPr>
              <w:t>U01:</w:t>
            </w:r>
            <w:r w:rsidR="00DB4F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B4FB3">
              <w:rPr>
                <w:rFonts w:ascii="Arial" w:hAnsi="Arial" w:cs="Arial"/>
                <w:sz w:val="22"/>
                <w:szCs w:val="20"/>
              </w:rPr>
              <w:t>Student</w:t>
            </w:r>
            <w:r w:rsidRPr="00933824">
              <w:rPr>
                <w:rFonts w:ascii="Arial" w:hAnsi="Arial" w:cs="Arial"/>
                <w:sz w:val="21"/>
                <w:szCs w:val="21"/>
              </w:rPr>
              <w:t xml:space="preserve"> doskonali umiejętność czytania ze zrozumieniem specjalistycznej literatury przedmiotu 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933824">
              <w:rPr>
                <w:rFonts w:ascii="Arial" w:hAnsi="Arial" w:cs="Arial"/>
                <w:sz w:val="21"/>
                <w:szCs w:val="21"/>
              </w:rPr>
              <w:t xml:space="preserve">U02: </w:t>
            </w:r>
            <w:r w:rsidR="00DB4FB3">
              <w:rPr>
                <w:rFonts w:ascii="Arial" w:hAnsi="Arial" w:cs="Arial"/>
                <w:sz w:val="22"/>
                <w:szCs w:val="20"/>
              </w:rPr>
              <w:t xml:space="preserve">Student </w:t>
            </w:r>
            <w:r w:rsidRPr="00933824">
              <w:rPr>
                <w:rFonts w:ascii="Arial" w:hAnsi="Arial" w:cs="Arial"/>
                <w:sz w:val="21"/>
                <w:szCs w:val="21"/>
              </w:rPr>
              <w:t xml:space="preserve">posiada </w:t>
            </w:r>
            <w:r w:rsidRPr="00933824">
              <w:rPr>
                <w:rFonts w:ascii="Arial" w:hAnsi="Arial" w:cs="Arial"/>
                <w:sz w:val="22"/>
                <w:szCs w:val="20"/>
              </w:rPr>
              <w:t>umiejętność określania na podanych przykładach różnic w systemach języka polskiego i niemieckiego, ze szczególnym uwzględnieniem morfologii i składni.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933824">
              <w:rPr>
                <w:rFonts w:ascii="Arial" w:hAnsi="Arial" w:cs="Arial"/>
                <w:sz w:val="22"/>
                <w:szCs w:val="20"/>
              </w:rPr>
              <w:t xml:space="preserve">U03: </w:t>
            </w:r>
            <w:r w:rsidR="00DB4FB3">
              <w:rPr>
                <w:rFonts w:ascii="Arial" w:hAnsi="Arial" w:cs="Arial"/>
                <w:sz w:val="22"/>
                <w:szCs w:val="20"/>
              </w:rPr>
              <w:t xml:space="preserve">Student </w:t>
            </w:r>
            <w:r w:rsidRPr="00933824">
              <w:rPr>
                <w:rFonts w:ascii="Arial" w:hAnsi="Arial" w:cs="Arial"/>
                <w:sz w:val="22"/>
                <w:szCs w:val="20"/>
              </w:rPr>
              <w:t>potrafi samodzielnie zdobywać wiedzę i rozwijać umiejętności badawcze w zakresie morfologii i składni kierując się wskazówkami opiekuna naukowego.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K1_U02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K1_U03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4999"/>
        <w:gridCol w:w="2343"/>
      </w:tblGrid>
      <w:tr w:rsidR="003C186C" w:rsidRPr="00933824" w:rsidTr="004F448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C186C" w:rsidRPr="00933824" w:rsidTr="004F4480">
        <w:trPr>
          <w:cantSplit/>
          <w:trHeight w:val="1404"/>
        </w:trPr>
        <w:tc>
          <w:tcPr>
            <w:tcW w:w="1985" w:type="dxa"/>
            <w:vMerge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C186C" w:rsidRPr="00F71684" w:rsidRDefault="003C186C" w:rsidP="004F448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2"/>
                <w:szCs w:val="22"/>
              </w:rPr>
            </w:pPr>
            <w:r w:rsidRPr="00F71684">
              <w:rPr>
                <w:rFonts w:ascii="Arial" w:eastAsia="MyriadPro-Regular" w:hAnsi="Arial" w:cs="Arial"/>
                <w:color w:val="1A171B"/>
                <w:sz w:val="22"/>
                <w:szCs w:val="22"/>
              </w:rPr>
              <w:t xml:space="preserve">K01: </w:t>
            </w:r>
            <w:r w:rsidR="00DB4FB3">
              <w:rPr>
                <w:rFonts w:ascii="Arial" w:hAnsi="Arial" w:cs="Arial"/>
                <w:sz w:val="22"/>
                <w:szCs w:val="20"/>
              </w:rPr>
              <w:t xml:space="preserve">Student </w:t>
            </w:r>
            <w:r w:rsidR="00DB4FB3">
              <w:rPr>
                <w:rFonts w:ascii="Arial" w:eastAsia="MyriadPro-Regular" w:hAnsi="Arial" w:cs="Arial"/>
                <w:color w:val="1A171B"/>
                <w:sz w:val="22"/>
                <w:szCs w:val="22"/>
              </w:rPr>
              <w:t>r</w:t>
            </w:r>
            <w:r w:rsidRPr="00F71684">
              <w:rPr>
                <w:rFonts w:ascii="Arial" w:eastAsia="MyriadPro-Regular" w:hAnsi="Arial" w:cs="Arial"/>
                <w:color w:val="1A171B"/>
                <w:sz w:val="22"/>
                <w:szCs w:val="22"/>
              </w:rPr>
              <w:t>ozumie potrzebę uczenia się języków obcych.</w:t>
            </w:r>
          </w:p>
          <w:p w:rsidR="003C186C" w:rsidRPr="00F71684" w:rsidRDefault="003C186C" w:rsidP="004F448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2"/>
                <w:szCs w:val="22"/>
              </w:rPr>
            </w:pPr>
          </w:p>
          <w:p w:rsidR="003C186C" w:rsidRPr="00F71684" w:rsidRDefault="003C186C" w:rsidP="004F448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2"/>
                <w:szCs w:val="22"/>
              </w:rPr>
            </w:pPr>
            <w:r w:rsidRPr="00F71684">
              <w:rPr>
                <w:rFonts w:ascii="Arial" w:eastAsia="MyriadPro-Regular" w:hAnsi="Arial" w:cs="Arial"/>
                <w:color w:val="1A171B"/>
                <w:sz w:val="22"/>
                <w:szCs w:val="22"/>
              </w:rPr>
              <w:t xml:space="preserve">K02: </w:t>
            </w:r>
            <w:r w:rsidR="00DB4FB3">
              <w:rPr>
                <w:rFonts w:ascii="Arial" w:hAnsi="Arial" w:cs="Arial"/>
                <w:sz w:val="22"/>
                <w:szCs w:val="20"/>
              </w:rPr>
              <w:t>Student p</w:t>
            </w:r>
            <w:r w:rsidRPr="00F71684">
              <w:rPr>
                <w:rFonts w:ascii="Arial" w:eastAsia="MyriadPro-Regular" w:hAnsi="Arial" w:cs="Arial"/>
                <w:color w:val="1A171B"/>
                <w:sz w:val="22"/>
                <w:szCs w:val="22"/>
              </w:rPr>
              <w:t>otrafi współdziałać i pracować w grupie.</w:t>
            </w:r>
          </w:p>
          <w:p w:rsidR="003C186C" w:rsidRPr="00F71684" w:rsidRDefault="003C186C" w:rsidP="004F448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smallCaps/>
                <w:color w:val="1A171B"/>
                <w:sz w:val="22"/>
                <w:szCs w:val="22"/>
              </w:rPr>
            </w:pPr>
          </w:p>
          <w:p w:rsidR="003C186C" w:rsidRPr="00F71684" w:rsidRDefault="003C186C" w:rsidP="004F448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2"/>
                <w:szCs w:val="22"/>
              </w:rPr>
            </w:pPr>
            <w:r w:rsidRPr="00F71684">
              <w:rPr>
                <w:rFonts w:ascii="Arial" w:eastAsia="MyriadPro-Regular" w:hAnsi="Arial" w:cs="Arial"/>
                <w:smallCaps/>
                <w:color w:val="1A171B"/>
                <w:sz w:val="22"/>
                <w:szCs w:val="22"/>
              </w:rPr>
              <w:t>K03</w:t>
            </w:r>
            <w:r w:rsidRPr="00F71684">
              <w:rPr>
                <w:rFonts w:ascii="Arial" w:eastAsia="MyriadPro-Regular" w:hAnsi="Arial" w:cs="Arial"/>
                <w:color w:val="1A171B"/>
                <w:sz w:val="22"/>
                <w:szCs w:val="22"/>
              </w:rPr>
              <w:t>:</w:t>
            </w:r>
            <w:r w:rsidR="00DB4FB3">
              <w:rPr>
                <w:rFonts w:ascii="Arial" w:eastAsia="MyriadPro-Regular" w:hAnsi="Arial" w:cs="Arial"/>
                <w:color w:val="1A171B"/>
                <w:sz w:val="22"/>
                <w:szCs w:val="22"/>
              </w:rPr>
              <w:t xml:space="preserve"> </w:t>
            </w:r>
            <w:r w:rsidR="00DB4FB3">
              <w:rPr>
                <w:rFonts w:ascii="Arial" w:hAnsi="Arial" w:cs="Arial"/>
                <w:sz w:val="22"/>
                <w:szCs w:val="20"/>
              </w:rPr>
              <w:t>Student p</w:t>
            </w:r>
            <w:r w:rsidRPr="00F71684">
              <w:rPr>
                <w:rFonts w:ascii="Arial" w:eastAsia="MyriadPro-Regular" w:hAnsi="Arial" w:cs="Arial"/>
                <w:color w:val="1A171B"/>
                <w:sz w:val="22"/>
                <w:szCs w:val="22"/>
              </w:rPr>
              <w:t>otrafi odpowiednio określić  priorytety służące realizacji określonego przez siebie lub innych zadania.</w:t>
            </w:r>
          </w:p>
          <w:p w:rsidR="003C186C" w:rsidRPr="00F71684" w:rsidRDefault="003C186C" w:rsidP="004F448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2"/>
                <w:szCs w:val="22"/>
              </w:rPr>
            </w:pPr>
          </w:p>
        </w:tc>
        <w:tc>
          <w:tcPr>
            <w:tcW w:w="2410" w:type="dxa"/>
          </w:tcPr>
          <w:p w:rsidR="003C186C" w:rsidRPr="00F7168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F71684">
              <w:rPr>
                <w:rFonts w:ascii="Arial" w:hAnsi="Arial" w:cs="Arial"/>
                <w:sz w:val="20"/>
                <w:szCs w:val="20"/>
              </w:rPr>
              <w:t>K1_K02</w:t>
            </w:r>
          </w:p>
          <w:p w:rsidR="003C186C" w:rsidRPr="00F7168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F7168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F7168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F71684">
              <w:rPr>
                <w:rFonts w:ascii="Arial" w:hAnsi="Arial" w:cs="Arial"/>
                <w:sz w:val="20"/>
                <w:szCs w:val="20"/>
              </w:rPr>
              <w:t>K1_K03</w:t>
            </w:r>
          </w:p>
          <w:p w:rsidR="003C186C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B4FB3" w:rsidRDefault="00DB4FB3" w:rsidP="004F448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3C186C" w:rsidRPr="00F7168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F71684">
              <w:rPr>
                <w:rFonts w:ascii="Arial" w:hAnsi="Arial" w:cs="Arial"/>
                <w:smallCaps/>
                <w:sz w:val="20"/>
                <w:szCs w:val="20"/>
              </w:rPr>
              <w:t>K1_K05</w:t>
            </w:r>
          </w:p>
        </w:tc>
      </w:tr>
    </w:tbl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C186C" w:rsidRPr="00933824" w:rsidTr="004F448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C186C" w:rsidRPr="00933824" w:rsidTr="004F448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C186C" w:rsidRPr="00933824" w:rsidTr="004F448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C22ADD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trHeight w:val="462"/>
        </w:trPr>
        <w:tc>
          <w:tcPr>
            <w:tcW w:w="1611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86C" w:rsidRPr="00933824" w:rsidRDefault="003C186C" w:rsidP="003C186C">
      <w:pPr>
        <w:pStyle w:val="Zawartotabeli"/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pStyle w:val="Zawartotabeli"/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  <w:r w:rsidRPr="00933824">
        <w:rPr>
          <w:rFonts w:ascii="Arial" w:hAnsi="Arial" w:cs="Arial"/>
          <w:sz w:val="20"/>
          <w:szCs w:val="20"/>
        </w:rPr>
        <w:t>Opis metod prowadzenia zajęć</w:t>
      </w: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C186C" w:rsidRPr="00933824" w:rsidTr="004F4480">
        <w:trPr>
          <w:trHeight w:val="1286"/>
        </w:trPr>
        <w:tc>
          <w:tcPr>
            <w:tcW w:w="9622" w:type="dxa"/>
          </w:tcPr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>- metoda podająca (wykład)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 xml:space="preserve">- metoda problemowa (dyskusja) 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 xml:space="preserve">- metoda praktyczna (ćwiczenia przedmiotowe, referowanie, streszczanie, prezentacje multimedialne wraz ze wspólnym omawianiem przykładów podobieństw i różnic pomiędzy językiem niemieckim a językiem polskim) </w:t>
            </w:r>
          </w:p>
        </w:tc>
      </w:tr>
    </w:tbl>
    <w:p w:rsidR="003C186C" w:rsidRPr="00933824" w:rsidRDefault="003C186C" w:rsidP="003C186C">
      <w:pPr>
        <w:pStyle w:val="Zawartotabeli"/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pStyle w:val="Zawartotabeli"/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pStyle w:val="Zawartotabeli"/>
        <w:rPr>
          <w:rFonts w:ascii="Arial" w:hAnsi="Arial" w:cs="Arial"/>
          <w:sz w:val="20"/>
          <w:szCs w:val="20"/>
        </w:rPr>
      </w:pPr>
      <w:r w:rsidRPr="00933824">
        <w:rPr>
          <w:rFonts w:ascii="Arial" w:hAnsi="Arial" w:cs="Arial"/>
          <w:sz w:val="20"/>
          <w:szCs w:val="20"/>
        </w:rPr>
        <w:t>Formy sprawdzania efektów kształcenia</w:t>
      </w:r>
    </w:p>
    <w:p w:rsidR="003C186C" w:rsidRPr="00933824" w:rsidRDefault="003C186C" w:rsidP="003C186C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3C186C" w:rsidRPr="00933824" w:rsidTr="004F448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933824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C186C" w:rsidRPr="00933824" w:rsidTr="004F448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86C" w:rsidRPr="00933824" w:rsidRDefault="003C186C" w:rsidP="003C186C">
      <w:pPr>
        <w:pStyle w:val="Zawartotabeli"/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C186C" w:rsidRPr="00933824" w:rsidTr="004F4480">
        <w:tc>
          <w:tcPr>
            <w:tcW w:w="1941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C186C" w:rsidRPr="00933824" w:rsidRDefault="003C186C" w:rsidP="004F4480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Warunkiem uzyskania pozytywnej oceny jest regularne i aktywne uczestnictwo w zajęciach, udział w dyskusji w czasie zajęć,</w:t>
            </w:r>
            <w:r w:rsidR="007C3589">
              <w:rPr>
                <w:rFonts w:ascii="Arial" w:hAnsi="Arial" w:cs="Arial"/>
                <w:sz w:val="20"/>
                <w:szCs w:val="20"/>
              </w:rPr>
              <w:t xml:space="preserve"> pozytywna ocena z dwóch kolokwiów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3824">
              <w:rPr>
                <w:rFonts w:ascii="Arial" w:hAnsi="Arial" w:cs="Arial"/>
                <w:sz w:val="20"/>
                <w:szCs w:val="20"/>
              </w:rPr>
              <w:t xml:space="preserve"> wykonywanie zadań domowych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uzyskanie pozytywnej oceny z egzaminu pisemnego.</w:t>
            </w:r>
            <w:r w:rsidRPr="009338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186C" w:rsidRDefault="003C186C" w:rsidP="004F448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kończy się egzaminem pisemnym. Ujednolicona</w:t>
            </w:r>
            <w:r w:rsidRPr="00933824">
              <w:rPr>
                <w:rFonts w:ascii="Arial" w:hAnsi="Arial" w:cs="Arial"/>
                <w:sz w:val="20"/>
                <w:szCs w:val="20"/>
              </w:rPr>
              <w:t xml:space="preserve"> skala ocen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186C" w:rsidRDefault="003C186C" w:rsidP="004F44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60-67 (3.0)</w:t>
            </w:r>
          </w:p>
          <w:p w:rsidR="003C186C" w:rsidRDefault="003C186C" w:rsidP="004F44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68-75 (3,5)</w:t>
            </w:r>
          </w:p>
          <w:p w:rsidR="003C186C" w:rsidRDefault="003C186C" w:rsidP="004F44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76-83 (4,0)</w:t>
            </w:r>
          </w:p>
          <w:p w:rsidR="003C186C" w:rsidRDefault="003C186C" w:rsidP="004F44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84-92 (4,5)</w:t>
            </w:r>
          </w:p>
          <w:p w:rsidR="003C186C" w:rsidRPr="00933824" w:rsidRDefault="003C186C" w:rsidP="004F448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93-100 (5,0)</w:t>
            </w:r>
          </w:p>
        </w:tc>
      </w:tr>
    </w:tbl>
    <w:p w:rsidR="003C186C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C186C" w:rsidRPr="00933824" w:rsidTr="004F448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C186C" w:rsidRPr="00933824" w:rsidRDefault="003C186C" w:rsidP="004F448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86C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  <w:r w:rsidRPr="00933824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C186C" w:rsidRPr="00F71684" w:rsidTr="004F4480">
        <w:trPr>
          <w:trHeight w:val="1136"/>
        </w:trPr>
        <w:tc>
          <w:tcPr>
            <w:tcW w:w="9622" w:type="dxa"/>
          </w:tcPr>
          <w:p w:rsidR="003C186C" w:rsidRPr="00F71684" w:rsidRDefault="003C186C" w:rsidP="004F44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186C" w:rsidRPr="00F71684" w:rsidRDefault="003C186C" w:rsidP="003C186C">
            <w:pPr>
              <w:pStyle w:val="western"/>
              <w:numPr>
                <w:ilvl w:val="0"/>
                <w:numId w:val="1"/>
              </w:num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71684">
              <w:rPr>
                <w:rFonts w:ascii="Arial" w:hAnsi="Arial" w:cs="Arial"/>
                <w:sz w:val="22"/>
                <w:szCs w:val="22"/>
              </w:rPr>
              <w:t xml:space="preserve">Przedmiot gramatyki/lingwistyki </w:t>
            </w:r>
            <w:r>
              <w:rPr>
                <w:rFonts w:ascii="Arial" w:hAnsi="Arial" w:cs="Arial"/>
                <w:sz w:val="22"/>
                <w:szCs w:val="22"/>
              </w:rPr>
              <w:t>konfrontatywnej/kontrastywnej</w:t>
            </w:r>
          </w:p>
          <w:p w:rsidR="003C186C" w:rsidRPr="00F71684" w:rsidRDefault="007C3589" w:rsidP="003C186C">
            <w:pPr>
              <w:pStyle w:val="western"/>
              <w:numPr>
                <w:ilvl w:val="0"/>
                <w:numId w:val="1"/>
              </w:num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Części zdania, części Planu Zdania</w:t>
            </w:r>
          </w:p>
          <w:p w:rsidR="003C186C" w:rsidRPr="00F71684" w:rsidRDefault="003C186C" w:rsidP="003C186C">
            <w:pPr>
              <w:pStyle w:val="western"/>
              <w:numPr>
                <w:ilvl w:val="0"/>
                <w:numId w:val="1"/>
              </w:num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71684">
              <w:rPr>
                <w:rFonts w:ascii="Arial" w:hAnsi="Arial" w:cs="Arial"/>
                <w:sz w:val="22"/>
                <w:szCs w:val="22"/>
              </w:rPr>
              <w:t>Fenomen ekwiwalencj</w:t>
            </w:r>
            <w:r>
              <w:rPr>
                <w:rFonts w:ascii="Arial" w:hAnsi="Arial" w:cs="Arial"/>
                <w:sz w:val="22"/>
                <w:szCs w:val="22"/>
              </w:rPr>
              <w:t>i i związane z nim kontrowersje</w:t>
            </w:r>
          </w:p>
          <w:p w:rsidR="003C186C" w:rsidRPr="00F71684" w:rsidRDefault="003C186C" w:rsidP="003C186C">
            <w:pPr>
              <w:pStyle w:val="western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71684">
              <w:rPr>
                <w:rFonts w:ascii="Arial" w:hAnsi="Arial" w:cs="Arial"/>
                <w:sz w:val="22"/>
                <w:szCs w:val="22"/>
              </w:rPr>
              <w:t>Fałszywi przyjaciele w uczeniu się języ</w:t>
            </w:r>
            <w:r>
              <w:rPr>
                <w:rFonts w:ascii="Arial" w:hAnsi="Arial" w:cs="Arial"/>
                <w:sz w:val="22"/>
                <w:szCs w:val="22"/>
              </w:rPr>
              <w:t>ka obcego – pojęcia i przykłady</w:t>
            </w:r>
          </w:p>
          <w:p w:rsidR="003C186C" w:rsidRPr="00F71684" w:rsidRDefault="003C186C" w:rsidP="003C186C">
            <w:pPr>
              <w:pStyle w:val="western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71684">
              <w:rPr>
                <w:rFonts w:ascii="Arial" w:hAnsi="Arial" w:cs="Arial"/>
                <w:sz w:val="22"/>
                <w:szCs w:val="22"/>
              </w:rPr>
              <w:t>Teksty użytkowe</w:t>
            </w:r>
          </w:p>
          <w:p w:rsidR="003C186C" w:rsidRPr="00F71684" w:rsidRDefault="003C186C" w:rsidP="003C186C">
            <w:pPr>
              <w:pStyle w:val="western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71684">
              <w:rPr>
                <w:rFonts w:ascii="Arial" w:hAnsi="Arial" w:cs="Arial"/>
                <w:sz w:val="22"/>
                <w:szCs w:val="22"/>
              </w:rPr>
              <w:t>Aspekt i czas</w:t>
            </w:r>
          </w:p>
          <w:p w:rsidR="003C186C" w:rsidRPr="00F71684" w:rsidRDefault="003C186C" w:rsidP="003C186C">
            <w:pPr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  <w:r w:rsidRPr="00F71684">
              <w:rPr>
                <w:rFonts w:ascii="Arial" w:hAnsi="Arial" w:cs="Arial"/>
                <w:sz w:val="22"/>
                <w:szCs w:val="22"/>
              </w:rPr>
              <w:t>Obszary potencjalnej interferencji pomiędzy językiem polskim i niemieckim w zakresie morfologii i składni</w:t>
            </w:r>
          </w:p>
          <w:p w:rsidR="003C186C" w:rsidRPr="00F71684" w:rsidRDefault="007C3589" w:rsidP="003C186C">
            <w:pPr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segregacji płciowej</w:t>
            </w:r>
            <w:r w:rsidR="003C186C" w:rsidRPr="00F71684">
              <w:rPr>
                <w:rFonts w:ascii="Arial" w:hAnsi="Arial" w:cs="Arial"/>
                <w:sz w:val="22"/>
                <w:szCs w:val="22"/>
              </w:rPr>
              <w:t xml:space="preserve"> języka niemieckiego i polskiego</w:t>
            </w:r>
          </w:p>
          <w:p w:rsidR="003C186C" w:rsidRPr="00F71684" w:rsidRDefault="007C3589" w:rsidP="003C186C">
            <w:pPr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Akcent</w:t>
            </w:r>
            <w:r w:rsidR="003C186C" w:rsidRPr="00F71684">
              <w:rPr>
                <w:rFonts w:ascii="Arial" w:hAnsi="Arial" w:cs="Arial"/>
                <w:sz w:val="22"/>
                <w:szCs w:val="22"/>
              </w:rPr>
              <w:t xml:space="preserve"> w języku polskim i niemieckim</w:t>
            </w:r>
          </w:p>
          <w:p w:rsidR="003C186C" w:rsidRPr="007C3589" w:rsidRDefault="003C186C" w:rsidP="007C3589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  <w:r w:rsidRPr="00F71684">
              <w:rPr>
                <w:rFonts w:ascii="Arial" w:hAnsi="Arial" w:cs="Arial"/>
                <w:sz w:val="22"/>
                <w:szCs w:val="22"/>
              </w:rPr>
              <w:t>Konstrukcje</w:t>
            </w:r>
            <w:r w:rsidR="007C3589">
              <w:rPr>
                <w:rFonts w:ascii="Arial" w:hAnsi="Arial" w:cs="Arial"/>
                <w:sz w:val="22"/>
                <w:szCs w:val="22"/>
              </w:rPr>
              <w:t xml:space="preserve"> zdania złożonego</w:t>
            </w:r>
          </w:p>
          <w:p w:rsidR="003C186C" w:rsidRPr="00F71684" w:rsidRDefault="003C186C" w:rsidP="003C186C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  <w:r w:rsidRPr="00F71684">
              <w:rPr>
                <w:rFonts w:ascii="Arial" w:hAnsi="Arial" w:cs="Arial"/>
                <w:sz w:val="22"/>
                <w:szCs w:val="22"/>
              </w:rPr>
              <w:t>Pragmatyczne kontrasty pomiędzy językiem polskim a niemieckim</w:t>
            </w:r>
            <w:r w:rsidR="007C3589">
              <w:rPr>
                <w:rFonts w:ascii="Arial" w:hAnsi="Arial" w:cs="Arial"/>
                <w:sz w:val="22"/>
                <w:szCs w:val="22"/>
              </w:rPr>
              <w:t xml:space="preserve"> w ramach frazeologii</w:t>
            </w:r>
          </w:p>
        </w:tc>
      </w:tr>
    </w:tbl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  <w:r w:rsidRPr="00933824">
        <w:rPr>
          <w:rFonts w:ascii="Arial" w:hAnsi="Arial" w:cs="Arial"/>
          <w:sz w:val="20"/>
          <w:szCs w:val="20"/>
        </w:rPr>
        <w:t>Wykaz literatury podstawowej</w:t>
      </w: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C186C" w:rsidRPr="00370D30" w:rsidTr="004F4480">
        <w:trPr>
          <w:trHeight w:val="1098"/>
        </w:trPr>
        <w:tc>
          <w:tcPr>
            <w:tcW w:w="9622" w:type="dxa"/>
          </w:tcPr>
          <w:p w:rsidR="003C186C" w:rsidRPr="00F71684" w:rsidRDefault="007C3589" w:rsidP="004F4480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Ulrich 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Engel, i in. (2000): </w:t>
            </w:r>
            <w:r w:rsidR="003C186C"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>Deutsch-polnische kontrastive Grammatik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. Warszawa: </w:t>
            </w:r>
            <w:proofErr w:type="spellStart"/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>Wydawnictwo</w:t>
            </w:r>
            <w:proofErr w:type="spellEnd"/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>Naukowe</w:t>
            </w:r>
            <w:proofErr w:type="spellEnd"/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 PWN.</w:t>
            </w:r>
          </w:p>
          <w:p w:rsidR="003C186C" w:rsidRPr="00F71684" w:rsidRDefault="007C3589" w:rsidP="004F4480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Joanna </w:t>
            </w:r>
            <w:proofErr w:type="spellStart"/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>Golonka</w:t>
            </w:r>
            <w:proofErr w:type="spellEnd"/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 (2012): </w:t>
            </w:r>
            <w:r w:rsidR="003C186C"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>Kontrastive Grammatik Deutsch-Polnisch für polnische Studenten: ausgewählte Probleme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, Rzeszów </w:t>
            </w:r>
          </w:p>
          <w:p w:rsidR="003C186C" w:rsidRPr="00F71684" w:rsidRDefault="007C3589" w:rsidP="004F4480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Joachim </w:t>
            </w:r>
            <w:proofErr w:type="spellStart"/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>Ballweg</w:t>
            </w:r>
            <w:proofErr w:type="spellEnd"/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 (1988): </w:t>
            </w:r>
            <w:r w:rsidR="003C186C"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Die Semantik der deutschen </w:t>
            </w:r>
            <w:proofErr w:type="spellStart"/>
            <w:r w:rsidR="003C186C"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>Tempusformen</w:t>
            </w:r>
            <w:proofErr w:type="spellEnd"/>
            <w:r w:rsidR="003C186C"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. Eine indirekte Analyse im </w:t>
            </w:r>
            <w:proofErr w:type="spellStart"/>
            <w:r w:rsidR="003C186C"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>Rahlem</w:t>
            </w:r>
            <w:proofErr w:type="spellEnd"/>
            <w:r w:rsidR="003C186C"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einer temporal erweiterten Aussagenlogik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, Düsseldorf </w:t>
            </w:r>
          </w:p>
          <w:p w:rsidR="003C186C" w:rsidRPr="00F71684" w:rsidRDefault="007C3589" w:rsidP="004F4480">
            <w:pPr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>Tomasz Czarnecki</w:t>
            </w:r>
            <w:r w:rsidR="003C186C"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 (1998)</w:t>
            </w:r>
            <w:r w:rsidR="003C186C" w:rsidRPr="00F71684">
              <w:rPr>
                <w:rFonts w:ascii="Arial" w:eastAsia="Calibri" w:hAnsi="Arial" w:cs="Arial"/>
                <w:i/>
                <w:iCs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3C186C" w:rsidRPr="00F71684">
              <w:rPr>
                <w:rFonts w:ascii="Arial" w:eastAsia="Calibri" w:hAnsi="Arial" w:cs="Arial"/>
                <w:i/>
                <w:iCs/>
                <w:sz w:val="22"/>
                <w:szCs w:val="22"/>
                <w:lang w:val="de-DE"/>
              </w:rPr>
              <w:t>Aspektualität</w:t>
            </w:r>
            <w:proofErr w:type="spellEnd"/>
            <w:r w:rsidR="003C186C" w:rsidRPr="00F71684">
              <w:rPr>
                <w:rFonts w:ascii="Arial" w:eastAsia="Calibri" w:hAnsi="Arial" w:cs="Arial"/>
                <w:i/>
                <w:iCs/>
                <w:sz w:val="22"/>
                <w:szCs w:val="22"/>
                <w:lang w:val="de-DE"/>
              </w:rPr>
              <w:t xml:space="preserve"> im Polnischen und Deutschen. Bedeutungen und Formen in einer konfrontativen Übersicht. </w:t>
            </w:r>
            <w:r w:rsidR="003C186C"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>Gda</w:t>
            </w:r>
            <w:r w:rsidR="003C186C" w:rsidRPr="00F71684">
              <w:rPr>
                <w:rFonts w:ascii="Arial" w:eastAsia="TimesNewRoman,Italic" w:hAnsi="Arial" w:cs="Arial"/>
                <w:iCs/>
                <w:sz w:val="22"/>
                <w:szCs w:val="22"/>
                <w:lang w:val="de-DE"/>
              </w:rPr>
              <w:t>ń</w:t>
            </w:r>
            <w:r w:rsidR="003C186C"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sk  </w:t>
            </w:r>
          </w:p>
          <w:p w:rsidR="003C186C" w:rsidRPr="00F71684" w:rsidRDefault="007C3589" w:rsidP="004F4480">
            <w:pPr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Jan </w:t>
            </w:r>
            <w:proofErr w:type="spellStart"/>
            <w:r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>Czochralski</w:t>
            </w:r>
            <w:proofErr w:type="spellEnd"/>
            <w:r w:rsidR="003C186C"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 (1975)</w:t>
            </w:r>
            <w:r w:rsidR="003C186C" w:rsidRPr="00F71684">
              <w:rPr>
                <w:rFonts w:ascii="Arial" w:eastAsia="Calibri" w:hAnsi="Arial" w:cs="Arial"/>
                <w:i/>
                <w:iCs/>
                <w:sz w:val="22"/>
                <w:szCs w:val="22"/>
                <w:lang w:val="de-DE"/>
              </w:rPr>
              <w:t xml:space="preserve">, Verbalaspekt und </w:t>
            </w:r>
            <w:proofErr w:type="spellStart"/>
            <w:r w:rsidR="003C186C" w:rsidRPr="00F71684">
              <w:rPr>
                <w:rFonts w:ascii="Arial" w:eastAsia="Calibri" w:hAnsi="Arial" w:cs="Arial"/>
                <w:i/>
                <w:iCs/>
                <w:sz w:val="22"/>
                <w:szCs w:val="22"/>
                <w:lang w:val="de-DE"/>
              </w:rPr>
              <w:t>Tempussystem</w:t>
            </w:r>
            <w:proofErr w:type="spellEnd"/>
            <w:r w:rsidR="003C186C" w:rsidRPr="00F71684">
              <w:rPr>
                <w:rFonts w:ascii="Arial" w:eastAsia="Calibri" w:hAnsi="Arial" w:cs="Arial"/>
                <w:i/>
                <w:iCs/>
                <w:sz w:val="22"/>
                <w:szCs w:val="22"/>
                <w:lang w:val="de-DE"/>
              </w:rPr>
              <w:t xml:space="preserve"> im Deutschen und Polnischen. Eine konfrontative Darstellung</w:t>
            </w:r>
            <w:r w:rsidR="003C186C"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, Warszawa  </w:t>
            </w:r>
          </w:p>
          <w:p w:rsidR="003C186C" w:rsidRPr="00F71684" w:rsidRDefault="003C186C" w:rsidP="007C3589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3C186C" w:rsidRPr="00933824" w:rsidRDefault="003C186C" w:rsidP="003C186C">
      <w:pPr>
        <w:rPr>
          <w:rFonts w:ascii="Arial" w:hAnsi="Arial" w:cs="Arial"/>
          <w:sz w:val="20"/>
          <w:szCs w:val="20"/>
          <w:lang w:val="it-IT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  <w:lang w:val="it-IT"/>
        </w:rPr>
      </w:pPr>
      <w:r w:rsidRPr="00933824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3C186C" w:rsidRPr="00933824" w:rsidRDefault="003C186C" w:rsidP="003C186C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C186C" w:rsidRPr="0043107F" w:rsidTr="004F4480">
        <w:trPr>
          <w:trHeight w:val="1112"/>
        </w:trPr>
        <w:tc>
          <w:tcPr>
            <w:tcW w:w="9622" w:type="dxa"/>
          </w:tcPr>
          <w:p w:rsidR="003C186C" w:rsidRPr="00F71684" w:rsidRDefault="007C3589" w:rsidP="004F4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 </w:t>
            </w:r>
            <w:proofErr w:type="spellStart"/>
            <w:r w:rsidR="003C186C" w:rsidRPr="00F71684">
              <w:rPr>
                <w:rFonts w:ascii="Arial" w:hAnsi="Arial" w:cs="Arial"/>
                <w:sz w:val="22"/>
                <w:szCs w:val="22"/>
              </w:rPr>
              <w:t>Czochralski</w:t>
            </w:r>
            <w:proofErr w:type="spellEnd"/>
            <w:r w:rsidR="003C186C" w:rsidRPr="00F71684">
              <w:rPr>
                <w:rFonts w:ascii="Arial" w:hAnsi="Arial" w:cs="Arial"/>
                <w:sz w:val="22"/>
                <w:szCs w:val="22"/>
              </w:rPr>
              <w:t xml:space="preserve">, J.(1990): </w:t>
            </w:r>
            <w:r w:rsidR="003C186C" w:rsidRPr="00F71684">
              <w:rPr>
                <w:rFonts w:ascii="Arial" w:hAnsi="Arial" w:cs="Arial"/>
                <w:i/>
                <w:sz w:val="22"/>
                <w:szCs w:val="22"/>
              </w:rPr>
              <w:t>Gramatyka niemiecka dla Polaków</w:t>
            </w:r>
            <w:r w:rsidR="003C186C" w:rsidRPr="00F71684">
              <w:rPr>
                <w:rFonts w:ascii="Arial" w:hAnsi="Arial" w:cs="Arial"/>
                <w:sz w:val="22"/>
                <w:szCs w:val="22"/>
              </w:rPr>
              <w:t>. Warszawa</w:t>
            </w:r>
          </w:p>
          <w:p w:rsidR="003C186C" w:rsidRPr="00F71684" w:rsidRDefault="007C3589" w:rsidP="004F4480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Zofia Berdychowska </w:t>
            </w:r>
            <w:r w:rsidR="003C186C" w:rsidRPr="00F71684">
              <w:rPr>
                <w:rFonts w:ascii="Arial" w:hAnsi="Arial" w:cs="Arial"/>
                <w:sz w:val="22"/>
                <w:szCs w:val="22"/>
              </w:rPr>
              <w:t xml:space="preserve">(1996): </w:t>
            </w:r>
            <w:r w:rsidR="003C186C" w:rsidRPr="00F71684">
              <w:rPr>
                <w:rFonts w:ascii="Arial" w:hAnsi="Arial" w:cs="Arial"/>
                <w:i/>
                <w:sz w:val="22"/>
                <w:szCs w:val="22"/>
              </w:rPr>
              <w:t>Polsko – niemiecka terminologia gramatyczna</w:t>
            </w:r>
            <w:r w:rsidR="003C186C" w:rsidRPr="00F7168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>Kraków</w:t>
            </w:r>
          </w:p>
          <w:p w:rsidR="003C186C" w:rsidRPr="00F71684" w:rsidRDefault="007C3589" w:rsidP="004F4480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Hadumod Bussmann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(1990): </w:t>
            </w:r>
            <w:r w:rsidR="003C186C"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>Lexikon der Sprachwissenschaft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. Stuttgart/ München </w:t>
            </w:r>
          </w:p>
          <w:p w:rsidR="003C186C" w:rsidRPr="00F71684" w:rsidRDefault="007C3589" w:rsidP="004F4480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Hans Glück,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 (2000): </w:t>
            </w:r>
            <w:r w:rsidR="003C186C" w:rsidRPr="00F71684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Metzler Lexikon Sprache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>. Verlag J.B. Metzler Stuttgart</w:t>
            </w:r>
          </w:p>
          <w:p w:rsidR="003C186C" w:rsidRPr="00C22ADD" w:rsidRDefault="007C3589" w:rsidP="004F448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Tomasz Czarnecki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(1980): </w:t>
            </w:r>
            <w:r w:rsidR="003C186C"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Das Passiv im Deutschen und Polnischen. </w:t>
            </w:r>
            <w:r w:rsidR="003C186C" w:rsidRPr="00C22ADD">
              <w:rPr>
                <w:rFonts w:ascii="Arial" w:hAnsi="Arial" w:cs="Arial"/>
                <w:i/>
                <w:sz w:val="22"/>
                <w:szCs w:val="22"/>
                <w:lang w:val="de-DE"/>
              </w:rPr>
              <w:t>Gemeinsamkeiten und Unterschiede</w:t>
            </w:r>
            <w:r w:rsidR="003C186C" w:rsidRPr="00C22ADD">
              <w:rPr>
                <w:rFonts w:ascii="Arial" w:hAnsi="Arial" w:cs="Arial"/>
                <w:sz w:val="22"/>
                <w:szCs w:val="22"/>
                <w:lang w:val="de-DE"/>
              </w:rPr>
              <w:t xml:space="preserve">, in: Acta </w:t>
            </w:r>
            <w:proofErr w:type="spellStart"/>
            <w:r w:rsidR="003C186C" w:rsidRPr="00C22ADD">
              <w:rPr>
                <w:rFonts w:ascii="Arial" w:hAnsi="Arial" w:cs="Arial"/>
                <w:sz w:val="22"/>
                <w:szCs w:val="22"/>
                <w:lang w:val="de-DE"/>
              </w:rPr>
              <w:t>Philologica</w:t>
            </w:r>
            <w:proofErr w:type="spellEnd"/>
            <w:r w:rsidR="003C186C" w:rsidRPr="00C22ADD">
              <w:rPr>
                <w:rFonts w:ascii="Arial" w:hAnsi="Arial" w:cs="Arial"/>
                <w:sz w:val="22"/>
                <w:szCs w:val="22"/>
                <w:lang w:val="de-DE"/>
              </w:rPr>
              <w:t xml:space="preserve"> X. Warszawa, S. 31-39 </w:t>
            </w:r>
          </w:p>
          <w:p w:rsidR="003C186C" w:rsidRDefault="007C3589" w:rsidP="004F4480">
            <w:pPr>
              <w:rPr>
                <w:rFonts w:ascii="Arial" w:hAnsi="Arial" w:cs="Arial"/>
                <w:sz w:val="22"/>
                <w:szCs w:val="22"/>
              </w:rPr>
            </w:pPr>
            <w:r w:rsidRPr="00F71684">
              <w:rPr>
                <w:rFonts w:ascii="Arial" w:hAnsi="Arial" w:cs="Arial"/>
                <w:sz w:val="22"/>
                <w:szCs w:val="22"/>
              </w:rPr>
              <w:t xml:space="preserve">Danuta </w:t>
            </w:r>
            <w:r w:rsidR="003C186C" w:rsidRPr="00F71684">
              <w:rPr>
                <w:rFonts w:ascii="Arial" w:hAnsi="Arial" w:cs="Arial"/>
                <w:sz w:val="22"/>
                <w:szCs w:val="22"/>
              </w:rPr>
              <w:t xml:space="preserve">Buttler (1976): </w:t>
            </w:r>
            <w:r w:rsidR="003C186C" w:rsidRPr="00F71684">
              <w:rPr>
                <w:rFonts w:ascii="Arial" w:hAnsi="Arial" w:cs="Arial"/>
                <w:i/>
                <w:sz w:val="22"/>
                <w:szCs w:val="22"/>
              </w:rPr>
              <w:t>Innowacje składniowe współczesnej polszczyzny</w:t>
            </w:r>
            <w:r w:rsidR="003C186C" w:rsidRPr="00F71684">
              <w:rPr>
                <w:rFonts w:ascii="Arial" w:hAnsi="Arial" w:cs="Arial"/>
                <w:sz w:val="22"/>
                <w:szCs w:val="22"/>
              </w:rPr>
              <w:t xml:space="preserve">, Warszawa </w:t>
            </w:r>
          </w:p>
          <w:p w:rsidR="007C3589" w:rsidRDefault="007C3589" w:rsidP="007C3589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Abraham Werner et al. (1989): </w:t>
            </w:r>
            <w:r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>Tempus-Aspekt-Modus: die lexikalischen und grammatischen Formen in den germanischen Sprachen</w:t>
            </w:r>
            <w:r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, Tübingen </w:t>
            </w:r>
          </w:p>
          <w:p w:rsidR="007C3589" w:rsidRPr="00F71684" w:rsidRDefault="007C3589" w:rsidP="007C3589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Tomasz Czarnecki (2000): </w:t>
            </w:r>
            <w:r w:rsidRPr="00F71684">
              <w:rPr>
                <w:rFonts w:ascii="Arial" w:eastAsia="Calibri" w:hAnsi="Arial" w:cs="Arial"/>
                <w:i/>
                <w:iCs/>
                <w:sz w:val="22"/>
                <w:szCs w:val="22"/>
                <w:lang w:val="de-DE"/>
              </w:rPr>
              <w:t xml:space="preserve">Interferenztypen der polnischen Muttersprachler beim Gebrauch des deutschen Konjunktivs, </w:t>
            </w:r>
            <w:r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in: </w:t>
            </w:r>
            <w:proofErr w:type="spellStart"/>
            <w:r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>Studia</w:t>
            </w:r>
            <w:proofErr w:type="spellEnd"/>
            <w:r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>Germanica</w:t>
            </w:r>
            <w:proofErr w:type="spellEnd"/>
            <w:r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>Gedanensia</w:t>
            </w:r>
            <w:proofErr w:type="spellEnd"/>
            <w:r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 8, S. 131-143</w:t>
            </w:r>
          </w:p>
          <w:p w:rsidR="007C3589" w:rsidRPr="00C22ADD" w:rsidRDefault="007C3589" w:rsidP="004F448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3C186C" w:rsidRPr="00933824" w:rsidRDefault="003C186C" w:rsidP="003C186C">
      <w:pPr>
        <w:rPr>
          <w:rFonts w:ascii="Arial" w:hAnsi="Arial" w:cs="Arial"/>
          <w:sz w:val="20"/>
          <w:szCs w:val="20"/>
          <w:lang w:val="it-IT"/>
        </w:rPr>
      </w:pPr>
    </w:p>
    <w:p w:rsidR="003C186C" w:rsidRDefault="003C186C" w:rsidP="003C186C">
      <w:pPr>
        <w:widowControl/>
        <w:suppressAutoHyphens w:val="0"/>
        <w:autoSpaceDE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</w:p>
    <w:p w:rsidR="003C186C" w:rsidRPr="00933824" w:rsidRDefault="003C186C" w:rsidP="003C186C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3C186C" w:rsidRPr="00933824" w:rsidRDefault="003C186C" w:rsidP="003C186C">
      <w:pPr>
        <w:pStyle w:val="Tekstdymka1"/>
        <w:rPr>
          <w:rFonts w:ascii="Arial" w:hAnsi="Arial" w:cs="Arial"/>
          <w:sz w:val="20"/>
          <w:szCs w:val="20"/>
        </w:rPr>
      </w:pPr>
      <w:r w:rsidRPr="00933824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7"/>
        <w:gridCol w:w="5546"/>
        <w:gridCol w:w="1045"/>
      </w:tblGrid>
      <w:tr w:rsidR="003C186C" w:rsidRPr="00933824" w:rsidTr="004F448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C186C" w:rsidRPr="00933824" w:rsidTr="004F448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C186C" w:rsidRPr="00933824" w:rsidRDefault="00354CAE" w:rsidP="004F44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3C186C"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C186C" w:rsidRPr="00933824" w:rsidTr="004F448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C186C" w:rsidRPr="00933824" w:rsidRDefault="003C186C" w:rsidP="004F448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C186C" w:rsidRPr="00933824" w:rsidRDefault="00C22ADD" w:rsidP="004F44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C186C" w:rsidRPr="00933824" w:rsidTr="004F448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C186C" w:rsidRPr="00933824" w:rsidRDefault="00354CAE" w:rsidP="004F44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C186C" w:rsidRPr="00933824" w:rsidTr="004F448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C186C" w:rsidRPr="00933824" w:rsidRDefault="00354CAE" w:rsidP="00354CAE">
            <w:pPr>
              <w:widowControl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</w:t>
            </w:r>
            <w:r w:rsidR="003C186C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C186C" w:rsidRPr="00933824" w:rsidTr="004F448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C186C" w:rsidRPr="00933824" w:rsidRDefault="00C22ADD" w:rsidP="004F44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354C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C186C" w:rsidRPr="00933824" w:rsidTr="004F448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C22A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C186C" w:rsidRPr="00933824" w:rsidTr="004F448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C186C" w:rsidRPr="00933824" w:rsidRDefault="00C22ADD" w:rsidP="004F44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3C186C" w:rsidRPr="00933824" w:rsidTr="004F448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C186C" w:rsidRPr="00933824" w:rsidRDefault="00C22ADD" w:rsidP="004F4480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3C186C" w:rsidRPr="00933824" w:rsidRDefault="003C186C" w:rsidP="003C186C">
      <w:pPr>
        <w:pStyle w:val="Tekstdymka1"/>
        <w:rPr>
          <w:rFonts w:ascii="Arial" w:hAnsi="Arial" w:cs="Arial"/>
          <w:sz w:val="20"/>
          <w:szCs w:val="20"/>
        </w:rPr>
      </w:pPr>
    </w:p>
    <w:p w:rsidR="004B53BF" w:rsidRDefault="004B53BF"/>
    <w:sectPr w:rsidR="004B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75D"/>
    <w:multiLevelType w:val="hybridMultilevel"/>
    <w:tmpl w:val="EF8EA728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491ADC"/>
    <w:multiLevelType w:val="hybridMultilevel"/>
    <w:tmpl w:val="320C880E"/>
    <w:lvl w:ilvl="0" w:tplc="187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22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8F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CE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CF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0B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A8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4F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04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6C"/>
    <w:rsid w:val="00354CAE"/>
    <w:rsid w:val="003C186C"/>
    <w:rsid w:val="0043107F"/>
    <w:rsid w:val="004B53BF"/>
    <w:rsid w:val="005904A4"/>
    <w:rsid w:val="007C3589"/>
    <w:rsid w:val="00C22ADD"/>
    <w:rsid w:val="00CD291E"/>
    <w:rsid w:val="00D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8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186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86C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3C186C"/>
    <w:pPr>
      <w:suppressLineNumbers/>
    </w:pPr>
  </w:style>
  <w:style w:type="paragraph" w:customStyle="1" w:styleId="Tekstdymka1">
    <w:name w:val="Tekst dymka1"/>
    <w:basedOn w:val="Normalny"/>
    <w:rsid w:val="003C186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3C186C"/>
    <w:pPr>
      <w:widowControl/>
      <w:suppressAutoHyphens w:val="0"/>
      <w:autoSpaceDE/>
      <w:spacing w:before="100" w:beforeAutospacing="1" w:after="119"/>
    </w:pPr>
    <w:rPr>
      <w:rFonts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8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186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86C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3C186C"/>
    <w:pPr>
      <w:suppressLineNumbers/>
    </w:pPr>
  </w:style>
  <w:style w:type="paragraph" w:customStyle="1" w:styleId="Tekstdymka1">
    <w:name w:val="Tekst dymka1"/>
    <w:basedOn w:val="Normalny"/>
    <w:rsid w:val="003C186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3C186C"/>
    <w:pPr>
      <w:widowControl/>
      <w:suppressAutoHyphens w:val="0"/>
      <w:autoSpaceDE/>
      <w:spacing w:before="100" w:beforeAutospacing="1" w:after="119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aaa</cp:lastModifiedBy>
  <cp:revision>4</cp:revision>
  <cp:lastPrinted>2019-06-28T09:36:00Z</cp:lastPrinted>
  <dcterms:created xsi:type="dcterms:W3CDTF">2019-05-28T11:06:00Z</dcterms:created>
  <dcterms:modified xsi:type="dcterms:W3CDTF">2019-06-28T09:48:00Z</dcterms:modified>
</cp:coreProperties>
</file>