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05" w:rsidRPr="00CE6334" w:rsidRDefault="00142705" w:rsidP="0014270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</w:p>
    <w:p w:rsidR="00142705" w:rsidRPr="00CE6334" w:rsidRDefault="00142705" w:rsidP="0014270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2705" w:rsidRPr="00CE6334" w:rsidRDefault="00142705" w:rsidP="0014270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142705" w:rsidRPr="00CE6334" w:rsidRDefault="00142705" w:rsidP="0014270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42705" w:rsidRPr="00CE6334" w:rsidTr="00A1766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fantastyczna XIX i XX w. </w:t>
            </w:r>
          </w:p>
        </w:tc>
      </w:tr>
      <w:tr w:rsidR="00142705" w:rsidRPr="006574AF" w:rsidTr="00A1766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42705" w:rsidRPr="00896F6A" w:rsidRDefault="00142705" w:rsidP="00A1766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96F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Fantasy Literature of 19th and 20th Century</w:t>
            </w:r>
          </w:p>
        </w:tc>
      </w:tr>
    </w:tbl>
    <w:p w:rsidR="00142705" w:rsidRPr="00896F6A" w:rsidRDefault="00142705" w:rsidP="0014270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42705" w:rsidRPr="00CE6334" w:rsidTr="00A1766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42705" w:rsidRPr="00CE6334" w:rsidRDefault="0072359E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142705" w:rsidRPr="00CE6334" w:rsidTr="00A1766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Beata Kołodziejczyk-Mróz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42705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142705" w:rsidRPr="00EB55A3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Paul M. Langner</w:t>
            </w:r>
          </w:p>
          <w:p w:rsidR="00142705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Angela Bajorek</w:t>
            </w:r>
          </w:p>
          <w:p w:rsidR="0072359E" w:rsidRDefault="0072359E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Aleksandra Bednarowska</w:t>
            </w:r>
          </w:p>
          <w:p w:rsidR="00142705" w:rsidRPr="00CE6334" w:rsidRDefault="0072359E" w:rsidP="0072359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42705" w:rsidRPr="00CE6334" w:rsidTr="00A17664">
        <w:trPr>
          <w:trHeight w:val="1365"/>
        </w:trPr>
        <w:tc>
          <w:tcPr>
            <w:tcW w:w="9640" w:type="dxa"/>
          </w:tcPr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B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F7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przedstawienie najważniejszych tendencj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rozwojowych w obszarze niemieckojęzycznej literatury fantastycznej</w:t>
            </w:r>
            <w:r w:rsidRPr="002F7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XIX i XX w</w:t>
            </w:r>
            <w:r w:rsidRPr="002F7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:rsidR="00142705" w:rsidRPr="003037D0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potrafi:</w:t>
            </w:r>
          </w:p>
          <w:p w:rsidR="00142705" w:rsidRPr="00DB1A91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wyjaśnić najważniejsze teorie literatury fantastycznej oraz zdefiniować jej kryteria;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analizować i interpretować teksty literackie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zakresu literatury fantastycznej;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umiejscowić utwór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procesie historycznoliterackim;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formułować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ypowiedzi teoretycznoliterackie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prowadzony jest w j. niemieckim.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42705" w:rsidRPr="00CE6334" w:rsidTr="00A1766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teorii literatury, historii literatury niemieckojęzycznej oraz procesów historycznoliterackich na poziomie studiów filologii germańskiej I stopnia</w:t>
            </w:r>
          </w:p>
        </w:tc>
      </w:tr>
      <w:tr w:rsidR="00142705" w:rsidRPr="00CE6334" w:rsidTr="00A1766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Umiejętność</w:t>
            </w:r>
            <w:r w:rsidRPr="00DC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analizy tekstów literackich, kom</w:t>
            </w:r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petencje językowe na poziomie C1</w:t>
            </w:r>
          </w:p>
        </w:tc>
      </w:tr>
      <w:tr w:rsidR="00142705" w:rsidRPr="00CE6334" w:rsidTr="00A17664"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142705" w:rsidRPr="00DC6B09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 literaturoznawcze na studiach I stopnia z zakresu filologii germańskiej</w:t>
            </w:r>
          </w:p>
          <w:p w:rsidR="00142705" w:rsidRPr="00DB1A91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42705" w:rsidRPr="00CE6334" w:rsidTr="00A1766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142705" w:rsidRPr="00CE6334" w:rsidTr="00A17664">
        <w:trPr>
          <w:cantSplit/>
          <w:trHeight w:val="1838"/>
        </w:trPr>
        <w:tc>
          <w:tcPr>
            <w:tcW w:w="1979" w:type="dxa"/>
            <w:vMerge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142705" w:rsidRPr="00B92367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W01: </w:t>
            </w:r>
            <w:r w:rsidR="00B92367" w:rsidRPr="00B92367">
              <w:rPr>
                <w:rFonts w:ascii="Times New Roman" w:eastAsia="Calibri" w:hAnsi="Times New Roman" w:cs="Times New Roman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W02: </w:t>
            </w:r>
            <w:r w:rsidR="00B92367" w:rsidRPr="00B92367">
              <w:rPr>
                <w:rFonts w:ascii="Times New Roman" w:eastAsia="Calibri" w:hAnsi="Times New Roman" w:cs="Times New Roman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</w:tc>
        <w:tc>
          <w:tcPr>
            <w:tcW w:w="2365" w:type="dxa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</w:t>
            </w:r>
            <w:r w:rsidR="00B9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_W01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K2_W05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42705" w:rsidRPr="00CE6334" w:rsidTr="00A1766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142705" w:rsidRPr="00CE6334" w:rsidTr="00A17664">
        <w:trPr>
          <w:cantSplit/>
          <w:trHeight w:val="2116"/>
        </w:trPr>
        <w:tc>
          <w:tcPr>
            <w:tcW w:w="1985" w:type="dxa"/>
            <w:vMerge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92367" w:rsidRPr="00B92367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U01: </w:t>
            </w:r>
            <w:r w:rsidR="00B92367" w:rsidRPr="00B92367">
              <w:rPr>
                <w:rFonts w:ascii="Times New Roman" w:eastAsia="Calibri" w:hAnsi="Times New Roman" w:cs="Times New Roman"/>
              </w:rPr>
              <w:t>wyszukuje, analizuje, ocenia, selekcjonuje i użytkuje informację z wykorzystaniem różnych źródeł oraz formułować na tej podstawie krytyczne sądy</w:t>
            </w:r>
            <w:r w:rsidR="00B92367"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92367" w:rsidRPr="00B92367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U02: </w:t>
            </w:r>
            <w:r w:rsidR="00B92367" w:rsidRPr="00B92367">
              <w:rPr>
                <w:rFonts w:ascii="Times New Roman" w:eastAsia="Calibri" w:hAnsi="Times New Roman" w:cs="Times New Roman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  <w:r w:rsidR="00B92367"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42705" w:rsidRP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U03: </w:t>
            </w:r>
            <w:r w:rsidRPr="00B92367">
              <w:rPr>
                <w:rFonts w:ascii="Times New Roman" w:eastAsia="Calibri" w:hAnsi="Times New Roman" w:cs="Times New Roman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2410" w:type="dxa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_U01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K2_U02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K2_U06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42705" w:rsidRPr="00CE6334" w:rsidTr="00A1766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142705" w:rsidRPr="00CE6334" w:rsidTr="00A17664">
        <w:trPr>
          <w:cantSplit/>
          <w:trHeight w:val="1404"/>
        </w:trPr>
        <w:tc>
          <w:tcPr>
            <w:tcW w:w="1985" w:type="dxa"/>
            <w:vMerge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92367" w:rsidRPr="00B92367" w:rsidRDefault="00142705" w:rsidP="00A17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367"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 xml:space="preserve">K01: </w:t>
            </w:r>
            <w:r w:rsidR="00B92367" w:rsidRPr="00B92367">
              <w:rPr>
                <w:rFonts w:ascii="Times New Roman" w:eastAsia="Calibri" w:hAnsi="Times New Roman" w:cs="Times New Roman"/>
              </w:rPr>
              <w:t xml:space="preserve">rozumie znaczenie wiedzy w rozwiązywaniu problemów </w:t>
            </w:r>
          </w:p>
          <w:p w:rsidR="00142705" w:rsidRPr="00CE6334" w:rsidRDefault="00142705" w:rsidP="00B923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 xml:space="preserve">K02: </w:t>
            </w:r>
            <w:r w:rsidR="00B92367" w:rsidRPr="00B92367"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  <w:tc>
          <w:tcPr>
            <w:tcW w:w="2410" w:type="dxa"/>
          </w:tcPr>
          <w:p w:rsidR="00142705" w:rsidRPr="00CE6334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K2_K01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K2_K03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42705" w:rsidRPr="00CE6334" w:rsidTr="00A1766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142705" w:rsidRPr="00CE6334" w:rsidTr="00A1766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142705" w:rsidRPr="00CE6334" w:rsidTr="00A1766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trHeight w:val="462"/>
        </w:trPr>
        <w:tc>
          <w:tcPr>
            <w:tcW w:w="1611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42705" w:rsidRPr="00CE6334" w:rsidTr="00A17664">
        <w:trPr>
          <w:trHeight w:val="1286"/>
        </w:trPr>
        <w:tc>
          <w:tcPr>
            <w:tcW w:w="9622" w:type="dxa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Metody: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podające (wykład informacyjny, wykład konwersatoryjny)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eksponujące (dyskusja)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praktyczne (metoda przewodniego tekstu)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42705" w:rsidRPr="00CE6334" w:rsidTr="00A1766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142705" w:rsidRPr="00CE6334" w:rsidTr="00A1766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FA323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FA323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FA323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59E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2359E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2359E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42705" w:rsidRPr="00CE6334" w:rsidTr="00A17664"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142705" w:rsidRPr="00EC179B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końcowej </w:t>
            </w:r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(zaliczenie z oceną) </w:t>
            </w: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regularne i aktywne uczestnictwo w zajęciach, udział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dyskusji w czasie zajęć, przygotowanie referatu związanego z tematyką</w:t>
            </w: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zajęć, pozytywne oceny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</w:t>
            </w:r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icznych prac śródsemestralnych.</w:t>
            </w: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Standardowa skala ocen.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42705" w:rsidRPr="00CE6334" w:rsidTr="00A1766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42705" w:rsidRPr="006574AF" w:rsidTr="00A17664">
        <w:trPr>
          <w:trHeight w:val="1136"/>
        </w:trPr>
        <w:tc>
          <w:tcPr>
            <w:tcW w:w="9622" w:type="dxa"/>
          </w:tcPr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A58D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 Teoria fantastyki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 Tradycja i definicje literatury fantastycznej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 Gatunki literatury fantastycznej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 Niemieckojęzyczna literatura fantastyczna – analiza porównawcza wybranych utworów: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E.T.A Hoffmann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:</w:t>
            </w:r>
            <w:r w:rsidR="006574AF"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Das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Fräulein von Scuderi </w:t>
            </w:r>
          </w:p>
          <w:p w:rsidR="006574AF" w:rsidRPr="006574AF" w:rsidRDefault="006574AF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6574AF">
              <w:rPr>
                <w:rStyle w:val="st"/>
                <w:rFonts w:ascii="Arial" w:hAnsi="Arial" w:cs="Arial"/>
                <w:sz w:val="20"/>
                <w:szCs w:val="20"/>
                <w:lang w:val="de-DE"/>
              </w:rPr>
              <w:t>Annette von Droste-Hülshoff</w:t>
            </w:r>
            <w:r w:rsidRPr="006574AF">
              <w:rPr>
                <w:rStyle w:val="st"/>
                <w:rFonts w:ascii="Arial" w:hAnsi="Arial" w:cs="Arial"/>
                <w:i/>
                <w:sz w:val="20"/>
                <w:szCs w:val="20"/>
                <w:lang w:val="de-DE"/>
              </w:rPr>
              <w:t>: Die Judenbuche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Theodor Storm: 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Schimmelreiter 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Alfred Döblin: 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Ermordung einer Butterblume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Franz Kafka: 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Verwandlung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Ilse Aichinger: Geschichten (Auswahl)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Marie Luise Kaschnitz: Geschichten (Auswahl)</w:t>
            </w:r>
          </w:p>
          <w:p w:rsidR="00142705" w:rsidRPr="006574AF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Patrick Süskind: 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Das Parfum</w:t>
            </w:r>
          </w:p>
          <w:p w:rsidR="00142705" w:rsidRPr="0087694A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6574AF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Urs Widmer: </w:t>
            </w:r>
            <w:r w:rsidRPr="006574AF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blaue Siphon</w:t>
            </w:r>
          </w:p>
        </w:tc>
      </w:tr>
    </w:tbl>
    <w:p w:rsidR="00142705" w:rsidRPr="0087694A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42705" w:rsidRPr="0087694A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142705" w:rsidRPr="006574AF" w:rsidTr="00A17664">
        <w:trPr>
          <w:trHeight w:val="1101"/>
        </w:trPr>
        <w:tc>
          <w:tcPr>
            <w:tcW w:w="9637" w:type="dxa"/>
          </w:tcPr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lastRenderedPageBreak/>
              <w:t>Literatura prymarna: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E.T.A Hoffmann: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Fräulein von Scuderi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Theodor Storm: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Schimmelreiter 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Alfred Döblin: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Ermordung einer Butterblume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Franz Kafka: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Verwandlung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Ilse Aichinger: Geschichten (Auswahl)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Marie Luise Kaschnitz: Geschichten (Auswahl)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Patrick Süskind: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Das Parfum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Christoph Ransmayr: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letzte Welt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Urs Widmer: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blaue Siphon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Literatura sekundarna: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142705" w:rsidRPr="0045211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Brittnacher, Hans Richard: </w:t>
            </w:r>
            <w:r w:rsidRPr="0045211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Ästhetik des Horrors,</w:t>
            </w:r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Suhrkamp Tasc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henbuch, Frankfurt am Main 1994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Freund, Winfried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: Deutsche Phantastik. Die phantastische deutschsprachige Literatur von Goethe bis zur Gegenwart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Wi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lhelm Fink Verlag, München 1999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Lovecraft, Howard Phillip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Literatur der Angst. Zur Geschichte der Phantastik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Frankfurt am Main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1995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Todor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o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v, Tzvetan: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Einführung in die fantastische Literatur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Fischer,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Frankfurt am Main 1992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Vax, Louis: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Phantastik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w: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Phaicon 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Frankfurt am Main 1974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CE6334"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42705" w:rsidRPr="006574AF" w:rsidTr="00A17664">
        <w:trPr>
          <w:trHeight w:val="1112"/>
        </w:trPr>
        <w:tc>
          <w:tcPr>
            <w:tcW w:w="9622" w:type="dxa"/>
          </w:tcPr>
          <w:p w:rsidR="00142705" w:rsidRPr="00134E62" w:rsidRDefault="00142705" w:rsidP="0014270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Conrad, Horst: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 literarische Angst. Das schreckliche in Schauerromantik und Detektivgeschichte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Düsseldorf 1974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Förster, Nikolaus: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Wiederkehr des Erzählens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Deutschsprachige Prosa der 80er und 90er Jahre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Wissenschaftliche B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uchgesellschaft, Darmstadt 1999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Freud, Siegmund: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Das Unheimliche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S. F.,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Psychologische Schriften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Studienausgab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 Bd. 4, Frankfurt am Main 1970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Freund, Winfried: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Phantasie, Aggression und Angst – Ansätze zu einer Sozialpsychologie der neueren deutschen Literatur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Sprachkunst 11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1980</w:t>
            </w:r>
          </w:p>
          <w:p w:rsidR="00142705" w:rsidRPr="004249B1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Haas, Gerhard: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Phantastik - die widerrufene Aufklärung?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Lange, Günter; Steffens, Wilhelm (Hrsg.):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Literarische und didaktische Aspekte der phantastischen Kinder- und Jugendliteratur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Königs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hausen &amp; Neumann, Würzburg 1993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Pietzker, Carl: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Das Groteske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Sonderausdrucke aus der Albert-Ludwigs-Universität Freiburg,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Wissenschaftliche B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uchgesellschaft, Darmstadt 1980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Wawrzyn, Lienhard: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Automatenmensch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Verl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ag Klaus Wagenbach, Berlin 1994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Wittig, Frank: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Maschinenmensch. Zur Geschichte eines literarischen Motivs im Kontext von Philosophie, Naturwissenschaft und Technik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: Würzburger wissenschaftliche Sc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hriften, Bd. 212, Würzburg 1997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42705" w:rsidRPr="00CE6334" w:rsidTr="00A1766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</w:tr>
      <w:tr w:rsidR="00142705" w:rsidRPr="00CE6334" w:rsidTr="00A1766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42705" w:rsidRPr="00CE6334" w:rsidTr="00A1766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42705" w:rsidRPr="00CE6334" w:rsidTr="00A1766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42705" w:rsidRPr="00CE6334" w:rsidTr="00A1766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42705" w:rsidRPr="00CE6334" w:rsidTr="00A1766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</w:p>
        </w:tc>
      </w:tr>
      <w:tr w:rsidR="00142705" w:rsidRPr="00CE6334" w:rsidTr="00A1766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142705" w:rsidRPr="00CE6334" w:rsidTr="00A1766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42705" w:rsidRPr="00CE6334" w:rsidTr="00A1766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Default="00142705" w:rsidP="00142705"/>
    <w:p w:rsidR="00142705" w:rsidRDefault="00142705" w:rsidP="00142705"/>
    <w:bookmarkEnd w:id="0"/>
    <w:p w:rsidR="00620D1E" w:rsidRDefault="00620D1E"/>
    <w:sectPr w:rsidR="00620D1E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E5" w:rsidRDefault="00B532E5">
      <w:pPr>
        <w:spacing w:after="0" w:line="240" w:lineRule="auto"/>
      </w:pPr>
      <w:r>
        <w:separator/>
      </w:r>
    </w:p>
  </w:endnote>
  <w:endnote w:type="continuationSeparator" w:id="0">
    <w:p w:rsidR="00B532E5" w:rsidRDefault="00B5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1427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74AF">
      <w:rPr>
        <w:noProof/>
      </w:rPr>
      <w:t>5</w:t>
    </w:r>
    <w:r>
      <w:rPr>
        <w:noProof/>
      </w:rPr>
      <w:fldChar w:fldCharType="end"/>
    </w:r>
  </w:p>
  <w:p w:rsidR="007E1A4A" w:rsidRDefault="00B53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E5" w:rsidRDefault="00B532E5">
      <w:pPr>
        <w:spacing w:after="0" w:line="240" w:lineRule="auto"/>
      </w:pPr>
      <w:r>
        <w:separator/>
      </w:r>
    </w:p>
  </w:footnote>
  <w:footnote w:type="continuationSeparator" w:id="0">
    <w:p w:rsidR="00B532E5" w:rsidRDefault="00B5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B532E5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A1B"/>
    <w:multiLevelType w:val="hybridMultilevel"/>
    <w:tmpl w:val="83A4A5C0"/>
    <w:lvl w:ilvl="0" w:tplc="691CE20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05"/>
    <w:rsid w:val="000A1A4D"/>
    <w:rsid w:val="00142705"/>
    <w:rsid w:val="00164335"/>
    <w:rsid w:val="00620D1E"/>
    <w:rsid w:val="006574AF"/>
    <w:rsid w:val="0072359E"/>
    <w:rsid w:val="00B532E5"/>
    <w:rsid w:val="00B92367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05"/>
  </w:style>
  <w:style w:type="paragraph" w:styleId="Stopka">
    <w:name w:val="footer"/>
    <w:basedOn w:val="Normalny"/>
    <w:link w:val="Stopka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705"/>
  </w:style>
  <w:style w:type="paragraph" w:styleId="Akapitzlist">
    <w:name w:val="List Paragraph"/>
    <w:basedOn w:val="Normalny"/>
    <w:uiPriority w:val="34"/>
    <w:qFormat/>
    <w:rsid w:val="00142705"/>
    <w:pPr>
      <w:ind w:left="720"/>
      <w:contextualSpacing/>
    </w:pPr>
  </w:style>
  <w:style w:type="character" w:customStyle="1" w:styleId="st">
    <w:name w:val="st"/>
    <w:basedOn w:val="Domylnaczcionkaakapitu"/>
    <w:rsid w:val="0065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05"/>
  </w:style>
  <w:style w:type="paragraph" w:styleId="Stopka">
    <w:name w:val="footer"/>
    <w:basedOn w:val="Normalny"/>
    <w:link w:val="Stopka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705"/>
  </w:style>
  <w:style w:type="paragraph" w:styleId="Akapitzlist">
    <w:name w:val="List Paragraph"/>
    <w:basedOn w:val="Normalny"/>
    <w:uiPriority w:val="34"/>
    <w:qFormat/>
    <w:rsid w:val="00142705"/>
    <w:pPr>
      <w:ind w:left="720"/>
      <w:contextualSpacing/>
    </w:pPr>
  </w:style>
  <w:style w:type="character" w:customStyle="1" w:styleId="st">
    <w:name w:val="st"/>
    <w:basedOn w:val="Domylnaczcionkaakapitu"/>
    <w:rsid w:val="0065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2017-07-03T08:42:00Z</dcterms:created>
  <dcterms:modified xsi:type="dcterms:W3CDTF">2019-03-07T15:49:00Z</dcterms:modified>
</cp:coreProperties>
</file>