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06" w:rsidRDefault="001F7F06" w:rsidP="001F7F06">
      <w:pPr>
        <w:autoSpaceDE/>
        <w:autoSpaceDN w:val="0"/>
        <w:rPr>
          <w:rFonts w:ascii="Arial" w:hAnsi="Arial" w:cs="Arial"/>
          <w:i/>
          <w:sz w:val="22"/>
        </w:rPr>
      </w:pPr>
    </w:p>
    <w:p w:rsidR="001F7F06" w:rsidRDefault="001F7F06" w:rsidP="001F7F06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1F7F06" w:rsidRDefault="001F7F06" w:rsidP="001F7F06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1F7F06" w:rsidRDefault="001F7F06" w:rsidP="00CA2B01">
      <w:pPr>
        <w:jc w:val="center"/>
        <w:rPr>
          <w:rFonts w:ascii="Arial" w:hAnsi="Arial" w:cs="Arial"/>
        </w:rPr>
      </w:pPr>
    </w:p>
    <w:p w:rsidR="00CA2B01" w:rsidRDefault="00CA2B01" w:rsidP="00CA2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Przekład w biznesie</w:t>
      </w:r>
    </w:p>
    <w:p w:rsidR="001F7F06" w:rsidRDefault="001F7F06" w:rsidP="001F7F06">
      <w:pPr>
        <w:jc w:val="center"/>
        <w:rPr>
          <w:rFonts w:ascii="Arial" w:hAnsi="Arial" w:cs="Arial"/>
          <w:b/>
        </w:rPr>
      </w:pPr>
    </w:p>
    <w:p w:rsidR="001F7F06" w:rsidRDefault="001F7F06" w:rsidP="001F7F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1F7F06" w:rsidRDefault="001F7F06" w:rsidP="001F7F06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1F7F06" w:rsidRDefault="001F7F06" w:rsidP="001F7F06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1F7F06" w:rsidRDefault="001F7F06" w:rsidP="001F7F06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1F7F06" w:rsidTr="001F7F06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 tekstów urzędowych</w:t>
            </w:r>
          </w:p>
        </w:tc>
      </w:tr>
      <w:tr w:rsidR="001F7F06" w:rsidTr="001F7F06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</w:p>
        </w:tc>
      </w:tr>
    </w:tbl>
    <w:p w:rsidR="001F7F06" w:rsidRDefault="001F7F06" w:rsidP="001F7F0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1F7F06" w:rsidTr="001F7F06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F7F06" w:rsidTr="001F7F06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B01"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>
              <w:rPr>
                <w:rFonts w:ascii="Arial" w:hAnsi="Arial" w:cs="Arial"/>
                <w:sz w:val="20"/>
                <w:szCs w:val="20"/>
              </w:rPr>
              <w:t>Artur Dariusz Kubacki</w:t>
            </w:r>
            <w:r w:rsidR="00CA2B01">
              <w:rPr>
                <w:rFonts w:ascii="Arial" w:hAnsi="Arial" w:cs="Arial"/>
                <w:sz w:val="20"/>
                <w:szCs w:val="20"/>
              </w:rPr>
              <w:t>, prof. UP</w:t>
            </w:r>
          </w:p>
          <w:p w:rsidR="00CA2B01" w:rsidRPr="00CA2B01" w:rsidRDefault="00CA2B01" w:rsidP="00CA2B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B01"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 w:rsidRPr="00CA2B01"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1F7F06" w:rsidRDefault="00CA2B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</w:tr>
      <w:tr w:rsidR="001F7F06" w:rsidTr="001F7F06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F06" w:rsidTr="001F7F06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1F7F06" w:rsidRDefault="00CA2B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1F7F06" w:rsidTr="001F7F06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F7F06" w:rsidRDefault="001F7F0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kształcenie umiejętności tłumaczenia tekstów urzędowych z języka niemieckiego i na język niemiecki w oparciu o współczesne zasady przekładu specjalistycznego.</w:t>
            </w:r>
          </w:p>
          <w:p w:rsidR="001F7F06" w:rsidRDefault="001F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7F06" w:rsidRDefault="001F7F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 zajęć</w:t>
            </w:r>
          </w:p>
          <w:p w:rsidR="001F7F06" w:rsidRDefault="001F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1F7F06" w:rsidRDefault="001F7F06">
            <w:pPr>
              <w:ind w:left="2"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zna strategie i techniki przekładu specjalistycznego;</w:t>
            </w:r>
          </w:p>
          <w:p w:rsidR="001F7F06" w:rsidRDefault="001F7F06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ma świadomość problemów wynikających z nieprzystawalności systemów prawnych, administracyjnych</w:t>
            </w:r>
          </w:p>
          <w:p w:rsidR="001F7F06" w:rsidRDefault="001F7F06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gospodarczych;</w:t>
            </w:r>
          </w:p>
          <w:p w:rsidR="001F7F06" w:rsidRDefault="001F7F06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posiada wiedzę lingwistyczną na temat wybranych gatunków tekstów;</w:t>
            </w:r>
          </w:p>
          <w:p w:rsidR="001F7F06" w:rsidRDefault="001F7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wykorzystuje słowniki ogólne i specjalistyczne, teksty paralelne, glosariusze specjalis</w:t>
            </w:r>
            <w:r w:rsidR="00E55966">
              <w:rPr>
                <w:rFonts w:ascii="Arial" w:hAnsi="Arial" w:cs="Arial"/>
                <w:sz w:val="20"/>
                <w:szCs w:val="20"/>
              </w:rPr>
              <w:t xml:space="preserve">tyczne, </w:t>
            </w:r>
            <w:r>
              <w:rPr>
                <w:rFonts w:ascii="Arial" w:hAnsi="Arial" w:cs="Arial"/>
                <w:sz w:val="20"/>
                <w:szCs w:val="20"/>
              </w:rPr>
              <w:t>źródła internetowe oraz literaturę specjalistyczną w procesie tłumaczenia;</w:t>
            </w:r>
          </w:p>
          <w:p w:rsidR="001F7F06" w:rsidRDefault="001F7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rozwiązuje różne problemy translacyjne;</w:t>
            </w:r>
          </w:p>
          <w:p w:rsidR="001F7F06" w:rsidRDefault="001F7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myśli krytycznie i kreatywnie podczas analizy tekstów źródłowych i tworzenia tekstów docelowych;</w:t>
            </w:r>
          </w:p>
          <w:p w:rsidR="001F7F06" w:rsidRDefault="001F7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umie tłumaczyć w zespole, pełniąc w nim różne funkcje.</w:t>
            </w: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1F7F06" w:rsidRDefault="001F7F06" w:rsidP="001F7F06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940"/>
        <w:gridCol w:w="7699"/>
      </w:tblGrid>
      <w:tr w:rsidR="001F7F06" w:rsidTr="001F7F06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F7F06" w:rsidRDefault="001F7F06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1F7F06" w:rsidRDefault="001F7F06">
            <w:pPr>
              <w:autoSpaceDN w:val="0"/>
              <w:adjustRightInd w:val="0"/>
              <w:rPr>
                <w:rFonts w:cs="Calibri"/>
              </w:rPr>
            </w:pPr>
          </w:p>
          <w:p w:rsidR="001F7F06" w:rsidRDefault="001F7F06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B2</w:t>
            </w:r>
          </w:p>
          <w:p w:rsidR="001F7F06" w:rsidRDefault="001F7F06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1F7F06" w:rsidTr="001F7F06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F7F06" w:rsidRDefault="001F7F06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1F7F06" w:rsidRDefault="001F7F06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B2</w:t>
            </w:r>
          </w:p>
        </w:tc>
      </w:tr>
      <w:tr w:rsidR="001F7F06" w:rsidTr="001F7F06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F7F06" w:rsidRDefault="001F7F06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1F7F06" w:rsidRDefault="001F7F06">
            <w:pPr>
              <w:autoSpaceDN w:val="0"/>
              <w:adjustRightInd w:val="0"/>
              <w:rPr>
                <w:rFonts w:cs="Calibri"/>
              </w:rPr>
            </w:pP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5057"/>
        <w:gridCol w:w="2331"/>
      </w:tblGrid>
      <w:tr w:rsidR="001F7F06" w:rsidTr="001F7F06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1F7F06" w:rsidTr="001F7F06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F7F06" w:rsidRP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 w:rsidRPr="00E55966">
              <w:rPr>
                <w:rFonts w:ascii="Arial" w:hAnsi="Arial" w:cs="Arial"/>
                <w:sz w:val="20"/>
                <w:szCs w:val="20"/>
              </w:rPr>
              <w:t>W01: zna podstawową terminologię z zakresu przekładoznawstwa;</w:t>
            </w:r>
          </w:p>
          <w:p w:rsidR="00E55966" w:rsidRP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 w:rsidRPr="00E55966">
              <w:rPr>
                <w:rFonts w:ascii="Arial" w:hAnsi="Arial" w:cs="Arial"/>
                <w:sz w:val="20"/>
                <w:szCs w:val="20"/>
              </w:rPr>
              <w:t>W02: zna i rozumie podstawowe metody analizy i interpretacji tekstów o różnych funkcjach komunikacyjnych;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F7F06" w:rsidRDefault="00E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1F7F06" w:rsidTr="001F7F06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1F7F06" w:rsidTr="001F7F06">
        <w:trPr>
          <w:cantSplit/>
          <w:trHeight w:val="189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F7F06" w:rsidRP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 w:rsidRPr="00E55966">
              <w:rPr>
                <w:rFonts w:ascii="Arial" w:hAnsi="Arial" w:cs="Arial"/>
                <w:sz w:val="20"/>
                <w:szCs w:val="20"/>
              </w:rPr>
              <w:t>U01: potrafi wyszukiwać, analizować, selekcjonować i oceniać informacje przy wykorzystaniu różnych źródeł pod kątem ich przydatności w procesie przekładu;</w:t>
            </w:r>
          </w:p>
          <w:p w:rsidR="00E55966" w:rsidRP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P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 w:rsidRPr="00E55966">
              <w:rPr>
                <w:rFonts w:ascii="Arial" w:hAnsi="Arial" w:cs="Arial"/>
                <w:sz w:val="20"/>
                <w:szCs w:val="20"/>
              </w:rPr>
              <w:t>U02: posiada umiejętności w zakresie przekładu tekstów specjalistycznych, potrafi formułować i analizować problemy związane z przekładem;</w:t>
            </w:r>
          </w:p>
          <w:p w:rsidR="00E55966" w:rsidRP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 w:rsidRPr="00E55966">
              <w:rPr>
                <w:rFonts w:ascii="Arial" w:hAnsi="Arial" w:cs="Arial"/>
                <w:sz w:val="20"/>
                <w:szCs w:val="20"/>
              </w:rPr>
              <w:t>U03: potrafi posługiwać się w pracy zawodowej narzędziami składającymi się na warsztat tłumacza;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F7F06" w:rsidRDefault="00E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34"/>
        <w:gridCol w:w="4980"/>
        <w:gridCol w:w="2370"/>
      </w:tblGrid>
      <w:tr w:rsidR="001F7F06" w:rsidTr="001F7F06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1F7F06" w:rsidTr="001F7F06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F7F06" w:rsidRPr="00E55966" w:rsidRDefault="00E55966">
            <w:pPr>
              <w:rPr>
                <w:rFonts w:ascii="Arial" w:hAnsi="Arial" w:cs="Arial"/>
                <w:sz w:val="20"/>
                <w:szCs w:val="20"/>
              </w:rPr>
            </w:pPr>
            <w:r w:rsidRPr="00E55966">
              <w:rPr>
                <w:rFonts w:ascii="Arial" w:hAnsi="Arial" w:cs="Arial"/>
                <w:sz w:val="20"/>
                <w:szCs w:val="20"/>
              </w:rPr>
              <w:t>K01: ma świadomość odpowiedzialności związanej z rolą tłumacza;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F7F06" w:rsidRDefault="00E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F7F06" w:rsidTr="001F7F06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F7F06" w:rsidTr="001F7F06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F7F06" w:rsidTr="001F7F06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F06" w:rsidTr="001F7F06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7F06" w:rsidRDefault="00CA2B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F06" w:rsidTr="001F7F06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1F7F06" w:rsidTr="001F7F06">
        <w:trPr>
          <w:trHeight w:val="80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F7F06" w:rsidRDefault="001F7F06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Metoda podająca: objaśnianie, opis, prezentacje.</w:t>
            </w:r>
          </w:p>
          <w:p w:rsidR="001F7F06" w:rsidRDefault="001F7F06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problemowa: dyskusja, burza mózgów. </w:t>
            </w:r>
          </w:p>
          <w:p w:rsidR="001F7F06" w:rsidRDefault="001F7F0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1F7F06" w:rsidTr="001F7F06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F7F06" w:rsidRDefault="001F7F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F7F06" w:rsidTr="001F7F06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</w:tr>
      <w:tr w:rsidR="001F7F06" w:rsidTr="001F7F06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</w:tr>
      <w:tr w:rsidR="001F7F06" w:rsidTr="001F7F06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</w:tr>
      <w:tr w:rsidR="001F7F06" w:rsidTr="001F7F06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</w:tr>
      <w:tr w:rsidR="001F7F06" w:rsidTr="001F7F06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</w:tr>
      <w:tr w:rsidR="001F7F06" w:rsidTr="001F7F06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313700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Pr="00313700" w:rsidRDefault="001F7F06" w:rsidP="0031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F7F06" w:rsidRDefault="001F7F06">
            <w:pPr>
              <w:rPr>
                <w:rFonts w:ascii="Arial" w:hAnsi="Arial" w:cs="Arial"/>
                <w:sz w:val="22"/>
              </w:rPr>
            </w:pPr>
          </w:p>
        </w:tc>
      </w:tr>
    </w:tbl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1F7F06" w:rsidTr="001F7F06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1F7F06" w:rsidRDefault="001F7F06" w:rsidP="00242CE9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zaliczenia przedmiotu jest systematyczny i aktywny udział w zajęciach, zdanie wszystkich kolokwiów cząstkowych oraz zdanie </w:t>
            </w:r>
            <w:r w:rsidR="00C42C28">
              <w:rPr>
                <w:rFonts w:ascii="Arial" w:hAnsi="Arial" w:cs="Arial"/>
                <w:sz w:val="20"/>
                <w:szCs w:val="20"/>
              </w:rPr>
              <w:t>końcowego egzaminu pisemnego.</w:t>
            </w:r>
          </w:p>
          <w:p w:rsidR="001F7F06" w:rsidRDefault="001F7F0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1F7F06" w:rsidRDefault="001F7F0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1F7F06" w:rsidTr="001F7F06">
        <w:trPr>
          <w:trHeight w:val="67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F7F06" w:rsidRDefault="001F7F0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1F7F06" w:rsidRDefault="001F7F0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p w:rsidR="001F7F06" w:rsidRDefault="001F7F06" w:rsidP="001F7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1F7F06" w:rsidTr="001F7F06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F7F06" w:rsidRDefault="001F7F0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Narz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dzia w pracy </w:t>
            </w:r>
            <w:r w:rsidR="00242CE9">
              <w:rPr>
                <w:rFonts w:ascii="Arial" w:hAnsi="Arial" w:cs="Arial"/>
                <w:sz w:val="20"/>
                <w:szCs w:val="20"/>
              </w:rPr>
              <w:t xml:space="preserve">tłumacza, np. słowniki w wersjach papierowych oraz </w:t>
            </w:r>
            <w:proofErr w:type="spellStart"/>
            <w:r w:rsidR="00242CE9" w:rsidRPr="0010024D">
              <w:rPr>
                <w:rFonts w:ascii="Arial" w:hAnsi="Arial" w:cs="Arial"/>
                <w:i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teksty paralelne, bazy terminologiczne, glosariusze specjalistyczne etc.</w:t>
            </w:r>
          </w:p>
          <w:p w:rsidR="00C42C28" w:rsidRDefault="00242CE9" w:rsidP="00C42C28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7F06">
              <w:rPr>
                <w:rFonts w:ascii="Arial" w:hAnsi="Arial" w:cs="Arial"/>
                <w:sz w:val="20"/>
                <w:szCs w:val="20"/>
              </w:rPr>
              <w:t xml:space="preserve">. Tłumaczenie </w:t>
            </w:r>
            <w:r w:rsidR="00C42C28">
              <w:rPr>
                <w:rFonts w:ascii="Arial" w:hAnsi="Arial" w:cs="Arial"/>
                <w:sz w:val="20"/>
                <w:szCs w:val="20"/>
              </w:rPr>
              <w:t>dokumentów USC, aktów notarialnych</w:t>
            </w:r>
            <w:r w:rsidR="00A81E0A">
              <w:rPr>
                <w:rFonts w:ascii="Arial" w:hAnsi="Arial" w:cs="Arial"/>
                <w:sz w:val="20"/>
                <w:szCs w:val="20"/>
              </w:rPr>
              <w:t xml:space="preserve"> oraz dokumentów związanych z zameldowaniem.</w:t>
            </w:r>
          </w:p>
          <w:p w:rsidR="001F7F06" w:rsidRDefault="00242CE9" w:rsidP="00C42C28"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F7F06">
              <w:rPr>
                <w:rFonts w:ascii="Arial" w:hAnsi="Arial" w:cs="Arial"/>
                <w:sz w:val="20"/>
                <w:szCs w:val="20"/>
              </w:rPr>
              <w:t>. Poprawianie błędów w tłumaczeniu cudzym.</w:t>
            </w:r>
          </w:p>
        </w:tc>
      </w:tr>
    </w:tbl>
    <w:p w:rsidR="001F7F06" w:rsidRDefault="001F7F06" w:rsidP="001F7F06">
      <w:pPr>
        <w:rPr>
          <w:rFonts w:ascii="Arial" w:hAnsi="Arial" w:cs="Arial"/>
          <w:sz w:val="22"/>
          <w:szCs w:val="22"/>
        </w:rPr>
      </w:pPr>
    </w:p>
    <w:p w:rsidR="001F7F06" w:rsidRDefault="001F7F06" w:rsidP="001F7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1F7F06" w:rsidRPr="00107B5B" w:rsidTr="001F7F06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F7F06" w:rsidRDefault="001F7F06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1. Dahlmanns K., Kubacki A.D., </w:t>
            </w:r>
            <w:r w:rsidRPr="00A81E0A">
              <w:rPr>
                <w:rFonts w:ascii="Arial" w:hAnsi="Arial" w:cs="Arial"/>
                <w:i/>
                <w:sz w:val="20"/>
                <w:szCs w:val="20"/>
                <w:lang w:val="it-IT"/>
              </w:rPr>
              <w:t>Jak sporządzać tłumacz</w:t>
            </w:r>
            <w:proofErr w:type="spellStart"/>
            <w:r w:rsidR="00107B5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81E0A">
              <w:rPr>
                <w:rFonts w:ascii="Arial" w:hAnsi="Arial" w:cs="Arial"/>
                <w:i/>
                <w:sz w:val="20"/>
                <w:szCs w:val="20"/>
              </w:rPr>
              <w:t>nia</w:t>
            </w:r>
            <w:proofErr w:type="spellEnd"/>
            <w:r w:rsidRPr="00A81E0A">
              <w:rPr>
                <w:rFonts w:ascii="Arial" w:hAnsi="Arial" w:cs="Arial"/>
                <w:i/>
                <w:sz w:val="20"/>
                <w:szCs w:val="20"/>
              </w:rPr>
              <w:t xml:space="preserve"> poświadczone dokumentów? Przekłady tekstów z „Wyboru polskich i niemieckich dokumentów do ćwiczeń translacyjnych” z komentarzem / Wie </w:t>
            </w:r>
            <w:proofErr w:type="spellStart"/>
            <w:r w:rsidRPr="00A81E0A">
              <w:rPr>
                <w:rFonts w:ascii="Arial" w:hAnsi="Arial" w:cs="Arial"/>
                <w:i/>
                <w:sz w:val="20"/>
                <w:szCs w:val="20"/>
              </w:rPr>
              <w:t>fertigt</w:t>
            </w:r>
            <w:proofErr w:type="spellEnd"/>
            <w:r w:rsidRPr="00A81E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81E0A">
              <w:rPr>
                <w:rFonts w:ascii="Arial" w:hAnsi="Arial" w:cs="Arial"/>
                <w:i/>
                <w:sz w:val="20"/>
                <w:szCs w:val="20"/>
              </w:rPr>
              <w:t>man</w:t>
            </w:r>
            <w:proofErr w:type="spellEnd"/>
            <w:r w:rsidRPr="00A81E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81E0A">
              <w:rPr>
                <w:rFonts w:ascii="Arial" w:hAnsi="Arial" w:cs="Arial"/>
                <w:i/>
                <w:sz w:val="20"/>
                <w:szCs w:val="20"/>
              </w:rPr>
              <w:t>beglaubigte</w:t>
            </w:r>
            <w:proofErr w:type="spellEnd"/>
            <w:r w:rsidRPr="00A81E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81E0A">
              <w:rPr>
                <w:rFonts w:ascii="Arial" w:hAnsi="Arial" w:cs="Arial"/>
                <w:i/>
                <w:sz w:val="20"/>
                <w:szCs w:val="20"/>
              </w:rPr>
              <w:t>Übersetzungen</w:t>
            </w:r>
            <w:proofErr w:type="spellEnd"/>
            <w:r w:rsidRPr="00A81E0A">
              <w:rPr>
                <w:rFonts w:ascii="Arial" w:hAnsi="Arial" w:cs="Arial"/>
                <w:i/>
                <w:sz w:val="20"/>
                <w:szCs w:val="20"/>
              </w:rPr>
              <w:t xml:space="preserve"> von </w:t>
            </w:r>
            <w:proofErr w:type="spellStart"/>
            <w:r w:rsidRPr="00A81E0A">
              <w:rPr>
                <w:rFonts w:ascii="Arial" w:hAnsi="Arial" w:cs="Arial"/>
                <w:i/>
                <w:sz w:val="20"/>
                <w:szCs w:val="20"/>
              </w:rPr>
              <w:t>Urkunden</w:t>
            </w:r>
            <w:proofErr w:type="spellEnd"/>
            <w:r w:rsidRPr="00A81E0A">
              <w:rPr>
                <w:rFonts w:ascii="Arial" w:hAnsi="Arial" w:cs="Arial"/>
                <w:i/>
                <w:sz w:val="20"/>
                <w:szCs w:val="20"/>
              </w:rPr>
              <w:t xml:space="preserve"> an? </w:t>
            </w:r>
            <w:r w:rsidRPr="00A81E0A">
              <w:rPr>
                <w:rFonts w:ascii="Arial" w:hAnsi="Arial" w:cs="Arial"/>
                <w:i/>
                <w:sz w:val="20"/>
                <w:szCs w:val="20"/>
                <w:lang w:val="de-DE"/>
              </w:rPr>
              <w:t>Kommentierte Übersetzungen zu den Texten aus der „Auswahl polnischer und deutscher Dokumente für Translationsübungen“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Chrzanów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2014.</w:t>
            </w:r>
          </w:p>
          <w:p w:rsidR="001F7F06" w:rsidRDefault="00A81E0A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J., </w:t>
            </w:r>
            <w:r w:rsidR="001F7F06">
              <w:rPr>
                <w:rFonts w:ascii="Arial" w:hAnsi="Arial" w:cs="Arial"/>
                <w:sz w:val="20"/>
                <w:szCs w:val="20"/>
              </w:rPr>
              <w:t xml:space="preserve">Kubacki, A.D., </w:t>
            </w:r>
            <w:r w:rsidR="001F7F06" w:rsidRPr="00A81E0A">
              <w:rPr>
                <w:rFonts w:ascii="Arial" w:hAnsi="Arial" w:cs="Arial"/>
                <w:i/>
                <w:sz w:val="20"/>
                <w:szCs w:val="20"/>
              </w:rPr>
              <w:t>Wybór polskich i niemieckich dokumentów do ćwiczeń translacyjnych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F7F06">
              <w:rPr>
                <w:rFonts w:ascii="Arial" w:hAnsi="Arial" w:cs="Arial"/>
                <w:sz w:val="20"/>
                <w:szCs w:val="20"/>
              </w:rPr>
              <w:t xml:space="preserve"> Warszawa 2006.</w:t>
            </w:r>
          </w:p>
          <w:p w:rsidR="001F7F06" w:rsidRDefault="001F7F06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81E0A"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 w:rsidRPr="00A81E0A"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 w:rsidRPr="00A81E0A">
              <w:rPr>
                <w:rFonts w:ascii="Arial" w:hAnsi="Arial" w:cs="Arial"/>
                <w:sz w:val="20"/>
                <w:szCs w:val="20"/>
                <w:lang w:val="de-DE"/>
              </w:rPr>
              <w:t xml:space="preserve">, A.D., </w:t>
            </w:r>
            <w:r w:rsidRPr="00A81E0A">
              <w:rPr>
                <w:rFonts w:ascii="Arial" w:hAnsi="Arial" w:cs="Arial"/>
                <w:i/>
                <w:sz w:val="20"/>
                <w:szCs w:val="20"/>
                <w:lang w:val="de-DE"/>
              </w:rPr>
              <w:t>Neue Auswahl deutschsprachiger Dokumente</w:t>
            </w:r>
            <w:r w:rsidR="00A81E0A" w:rsidRPr="00A81E0A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A81E0A">
              <w:rPr>
                <w:rFonts w:ascii="Arial" w:hAnsi="Arial" w:cs="Arial"/>
                <w:sz w:val="20"/>
                <w:szCs w:val="20"/>
                <w:lang w:val="de-DE"/>
              </w:rPr>
              <w:t>Warszawa 2011.</w:t>
            </w:r>
          </w:p>
          <w:p w:rsidR="00107B5B" w:rsidRDefault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B5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B42CA">
              <w:rPr>
                <w:rFonts w:ascii="Arial" w:hAnsi="Arial" w:cs="Arial"/>
                <w:sz w:val="20"/>
                <w:szCs w:val="20"/>
              </w:rPr>
              <w:t xml:space="preserve">Heydel, M., Bukowski, P., </w:t>
            </w:r>
            <w:r w:rsidRPr="0009438D">
              <w:rPr>
                <w:rFonts w:ascii="Arial" w:hAnsi="Arial" w:cs="Arial"/>
                <w:i/>
                <w:sz w:val="20"/>
                <w:szCs w:val="20"/>
              </w:rPr>
              <w:t>Współczesne teorie przekładu: antologia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4BE8">
              <w:rPr>
                <w:rFonts w:ascii="Arial" w:hAnsi="Arial" w:cs="Arial"/>
                <w:sz w:val="20"/>
                <w:szCs w:val="20"/>
              </w:rPr>
              <w:t>Kraków 2009.</w:t>
            </w:r>
          </w:p>
          <w:p w:rsidR="00107B5B" w:rsidRPr="00107B5B" w:rsidRDefault="00A6798C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="00107B5B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107B5B" w:rsidRPr="00BB65B0">
              <w:rPr>
                <w:rFonts w:ascii="Arial" w:hAnsi="Arial" w:cs="Arial"/>
                <w:sz w:val="20"/>
                <w:szCs w:val="20"/>
                <w:lang w:val="en-US"/>
              </w:rPr>
              <w:t>Stolze</w:t>
            </w:r>
            <w:proofErr w:type="spellEnd"/>
            <w:r w:rsidR="00107B5B" w:rsidRPr="00BB65B0">
              <w:rPr>
                <w:rFonts w:ascii="Arial" w:hAnsi="Arial" w:cs="Arial"/>
                <w:sz w:val="20"/>
                <w:szCs w:val="20"/>
                <w:lang w:val="en-US"/>
              </w:rPr>
              <w:t xml:space="preserve">, R., </w:t>
            </w:r>
            <w:r w:rsidR="00107B5B" w:rsidRPr="0009438D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Übersetzungstheorien. </w:t>
            </w:r>
            <w:r w:rsidR="00107B5B" w:rsidRPr="00A6798C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Eine </w:t>
            </w:r>
            <w:proofErr w:type="spellStart"/>
            <w:r w:rsidR="00107B5B" w:rsidRPr="0009438D">
              <w:rPr>
                <w:rFonts w:ascii="Arial" w:hAnsi="Arial" w:cs="Arial"/>
                <w:i/>
                <w:sz w:val="20"/>
                <w:szCs w:val="20"/>
                <w:lang w:val="en-US"/>
              </w:rPr>
              <w:t>Einführung</w:t>
            </w:r>
            <w:proofErr w:type="spellEnd"/>
            <w:r w:rsidR="00107B5B" w:rsidRPr="00A6798C">
              <w:rPr>
                <w:rFonts w:ascii="Arial" w:hAnsi="Arial" w:cs="Arial"/>
                <w:sz w:val="20"/>
                <w:szCs w:val="20"/>
                <w:lang w:val="de-DE"/>
              </w:rPr>
              <w:t>, Tübingen 2005.</w:t>
            </w:r>
          </w:p>
          <w:p w:rsidR="00107B5B" w:rsidRPr="00A6798C" w:rsidRDefault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07B5B" w:rsidRPr="00D64803" w:rsidRDefault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803">
              <w:rPr>
                <w:rFonts w:ascii="Arial" w:hAnsi="Arial" w:cs="Arial"/>
                <w:sz w:val="20"/>
                <w:szCs w:val="20"/>
              </w:rPr>
              <w:t>Źródła internetowe:</w:t>
            </w:r>
          </w:p>
          <w:p w:rsidR="00107B5B" w:rsidRPr="00D64803" w:rsidRDefault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5B" w:rsidRPr="00D64803" w:rsidRDefault="00107B5B" w:rsidP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it-IT"/>
              </w:rPr>
              <w:t>1. Blog o tłumaczeniu prawniczym i sądowym, https://www.tlumaczeniaprawnicze.com.pl/category/w-usc/,</w:t>
            </w:r>
          </w:p>
          <w:p w:rsidR="00107B5B" w:rsidRPr="00D64803" w:rsidRDefault="00107B5B" w:rsidP="00107B5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it-IT"/>
              </w:rPr>
              <w:t>2.</w:t>
            </w: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 xml:space="preserve"> https://de.pons.com/;</w:t>
            </w:r>
          </w:p>
          <w:p w:rsidR="00107B5B" w:rsidRPr="00D64803" w:rsidRDefault="00107B5B" w:rsidP="00107B5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>3. http://context.reverso.net/t%C5%82umaczenie/;</w:t>
            </w:r>
          </w:p>
          <w:p w:rsidR="00107B5B" w:rsidRPr="00D64803" w:rsidRDefault="00107B5B" w:rsidP="00107B5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>4. https://www.linguee.pl/polski-niemiecki;</w:t>
            </w:r>
          </w:p>
          <w:p w:rsidR="00107B5B" w:rsidRPr="00D64803" w:rsidRDefault="00107B5B" w:rsidP="00107B5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>5. https://pl.glosbe.com/;</w:t>
            </w:r>
          </w:p>
          <w:p w:rsidR="00107B5B" w:rsidRPr="00D64803" w:rsidRDefault="00107B5B" w:rsidP="00107B5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>6. http://dep.pl/dict_iso;</w:t>
            </w:r>
          </w:p>
          <w:p w:rsidR="00107B5B" w:rsidRPr="00D64803" w:rsidRDefault="00107B5B" w:rsidP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>7. https://bab.la/,</w:t>
            </w:r>
          </w:p>
          <w:p w:rsidR="00107B5B" w:rsidRPr="00D64803" w:rsidRDefault="00107B5B" w:rsidP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>8. https://www.rechtswoerterbuch.de/,</w:t>
            </w:r>
          </w:p>
          <w:p w:rsidR="00107B5B" w:rsidRPr="00107B5B" w:rsidRDefault="00107B5B" w:rsidP="00107B5B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803">
              <w:rPr>
                <w:rFonts w:ascii="Arial" w:hAnsi="Arial" w:cs="Arial"/>
                <w:sz w:val="20"/>
                <w:szCs w:val="20"/>
                <w:lang w:val="en-US"/>
              </w:rPr>
              <w:t>9. https://polnisches-recht.eu/index.php/w-z</w:t>
            </w:r>
            <w:r w:rsidR="0036652C" w:rsidRPr="00D6480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1F7F06" w:rsidRPr="00107B5B" w:rsidRDefault="001F7F06" w:rsidP="001F7F06">
      <w:pPr>
        <w:rPr>
          <w:rFonts w:ascii="Arial" w:hAnsi="Arial" w:cs="Arial"/>
          <w:sz w:val="22"/>
          <w:szCs w:val="16"/>
          <w:lang w:val="en-US"/>
        </w:rPr>
      </w:pP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1F7F06" w:rsidRPr="00107B5B" w:rsidTr="001F7F06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F7F06" w:rsidRDefault="001F7F06">
            <w:pPr>
              <w:widowControl/>
              <w:suppressAutoHyphens w:val="0"/>
              <w:autoSpaceDE/>
              <w:autoSpaceDN w:val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Kubacki, A.D., </w:t>
            </w:r>
            <w:r w:rsidRPr="00A81E0A">
              <w:rPr>
                <w:rFonts w:ascii="Arial" w:hAnsi="Arial" w:cs="Arial"/>
                <w:i/>
                <w:sz w:val="20"/>
                <w:szCs w:val="20"/>
              </w:rPr>
              <w:t>Problemy terminologiczne w tłumaczeniu uwierzytelnionym polskich i niemieckich dokumentów USC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[W:]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Dybiec-Gajer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J., Piotrowska M. (red.), Przekład - teorie, terminy, terminologia. Kraków 2012, 151-160.</w:t>
            </w:r>
          </w:p>
          <w:p w:rsidR="00107B5B" w:rsidRPr="00107B5B" w:rsidRDefault="00A81E0A">
            <w:pPr>
              <w:widowControl/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2</w:t>
            </w:r>
            <w:r w:rsidR="001F7F06" w:rsidRPr="001F7F0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. </w:t>
            </w:r>
            <w:r w:rsidR="001F7F06">
              <w:rPr>
                <w:rFonts w:ascii="Arial" w:hAnsi="Arial" w:cs="Arial"/>
                <w:sz w:val="20"/>
                <w:szCs w:val="20"/>
                <w:lang w:val="it-IT"/>
              </w:rPr>
              <w:t xml:space="preserve">Lipczuk R., Leibfreid E., Nerlicki K., Feuchert S., </w:t>
            </w:r>
            <w:r w:rsidR="001F7F06" w:rsidRPr="00107B5B">
              <w:rPr>
                <w:rFonts w:ascii="Arial" w:hAnsi="Arial" w:cs="Arial"/>
                <w:i/>
                <w:sz w:val="20"/>
                <w:szCs w:val="20"/>
                <w:lang w:val="it-IT"/>
              </w:rPr>
              <w:t>Lehr- und Übungsbuch zur deutsch-polnischen und polnisch-deutschen Übersetzung</w:t>
            </w:r>
            <w:r w:rsidR="001F7F06">
              <w:rPr>
                <w:rFonts w:ascii="Arial" w:hAnsi="Arial" w:cs="Arial"/>
                <w:sz w:val="20"/>
                <w:szCs w:val="20"/>
                <w:lang w:val="it-IT"/>
              </w:rPr>
              <w:t>, Szczecin 2001.</w:t>
            </w:r>
          </w:p>
        </w:tc>
      </w:tr>
    </w:tbl>
    <w:p w:rsidR="001F7F06" w:rsidRPr="00107B5B" w:rsidRDefault="001F7F06" w:rsidP="001F7F06">
      <w:pPr>
        <w:pStyle w:val="BalloonText"/>
        <w:rPr>
          <w:rFonts w:ascii="Arial" w:hAnsi="Arial" w:cs="Arial"/>
          <w:sz w:val="22"/>
          <w:lang w:val="it-IT"/>
        </w:rPr>
      </w:pPr>
    </w:p>
    <w:p w:rsidR="001F7F06" w:rsidRDefault="001F7F06" w:rsidP="001F7F06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1F7F06" w:rsidRDefault="001F7F06" w:rsidP="001F7F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0"/>
        <w:gridCol w:w="5548"/>
        <w:gridCol w:w="1050"/>
      </w:tblGrid>
      <w:tr w:rsidR="001F7F06" w:rsidTr="001F7F06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F7F06" w:rsidTr="001F7F06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A81E0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F7F06" w:rsidTr="001F7F06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A81E0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F7F06" w:rsidTr="001F7F06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A81E0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F7F06" w:rsidTr="001F7F06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A81E0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F7F06" w:rsidTr="001F7F06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A81E0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F7F06" w:rsidTr="001F7F06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A81E0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F7F06" w:rsidTr="001F7F06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CA2B0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1F7F06" w:rsidTr="001F7F06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F7F06" w:rsidRDefault="001F7F0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F7F06" w:rsidRDefault="00CA2B0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1F7F06" w:rsidRDefault="001F7F06" w:rsidP="001F7F06">
      <w:pPr>
        <w:pStyle w:val="BalloonText"/>
        <w:rPr>
          <w:rFonts w:ascii="Arial" w:hAnsi="Arial" w:cs="Arial"/>
          <w:sz w:val="22"/>
        </w:rPr>
      </w:pPr>
    </w:p>
    <w:p w:rsidR="001F7F06" w:rsidRDefault="001F7F06" w:rsidP="001F7F06"/>
    <w:p w:rsidR="001F7F06" w:rsidRDefault="001F7F06" w:rsidP="001F7F06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0A33"/>
    <w:multiLevelType w:val="hybridMultilevel"/>
    <w:tmpl w:val="3282E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F06"/>
    <w:rsid w:val="0010024D"/>
    <w:rsid w:val="00107B5B"/>
    <w:rsid w:val="00154A31"/>
    <w:rsid w:val="001F7F06"/>
    <w:rsid w:val="00242CE9"/>
    <w:rsid w:val="00313700"/>
    <w:rsid w:val="0036652C"/>
    <w:rsid w:val="0048590B"/>
    <w:rsid w:val="006B1435"/>
    <w:rsid w:val="00866E91"/>
    <w:rsid w:val="00A6798C"/>
    <w:rsid w:val="00A81E0A"/>
    <w:rsid w:val="00BA6E84"/>
    <w:rsid w:val="00C42C28"/>
    <w:rsid w:val="00C85AB8"/>
    <w:rsid w:val="00CA2B01"/>
    <w:rsid w:val="00CE583E"/>
    <w:rsid w:val="00D64803"/>
    <w:rsid w:val="00DD1D3B"/>
    <w:rsid w:val="00E55966"/>
    <w:rsid w:val="00EA782E"/>
    <w:rsid w:val="00F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6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7F0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F06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1F7F06"/>
    <w:pPr>
      <w:suppressLineNumbers/>
    </w:pPr>
  </w:style>
  <w:style w:type="paragraph" w:customStyle="1" w:styleId="BalloonText">
    <w:name w:val="Balloon Text"/>
    <w:basedOn w:val="Normalny"/>
    <w:rsid w:val="001F7F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7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Justyna Sekuła</cp:lastModifiedBy>
  <cp:revision>21</cp:revision>
  <dcterms:created xsi:type="dcterms:W3CDTF">2018-10-29T10:03:00Z</dcterms:created>
  <dcterms:modified xsi:type="dcterms:W3CDTF">2018-10-29T12:29:00Z</dcterms:modified>
</cp:coreProperties>
</file>