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6B" w:rsidRDefault="0014236B" w:rsidP="0014236B">
      <w:pPr>
        <w:autoSpaceDE/>
        <w:autoSpaceDN w:val="0"/>
        <w:rPr>
          <w:rFonts w:ascii="Arial" w:hAnsi="Arial" w:cs="Arial"/>
          <w:i/>
          <w:sz w:val="22"/>
        </w:rPr>
      </w:pPr>
    </w:p>
    <w:p w:rsidR="0014236B" w:rsidRDefault="0014236B" w:rsidP="0014236B">
      <w:pPr>
        <w:autoSpaceDE/>
        <w:autoSpaceDN w:val="0"/>
        <w:jc w:val="right"/>
        <w:rPr>
          <w:rFonts w:ascii="Arial" w:hAnsi="Arial" w:cs="Arial"/>
          <w:b/>
          <w:bCs/>
        </w:rPr>
      </w:pPr>
    </w:p>
    <w:p w:rsidR="0014236B" w:rsidRDefault="0014236B" w:rsidP="0014236B">
      <w:pPr>
        <w:pStyle w:val="Nagwek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KARTA KURSU (realizowanego w module specjalności)</w:t>
      </w:r>
    </w:p>
    <w:p w:rsidR="0014236B" w:rsidRDefault="0014236B" w:rsidP="0014236B">
      <w:pPr>
        <w:jc w:val="center"/>
        <w:rPr>
          <w:rFonts w:ascii="Arial" w:hAnsi="Arial" w:cs="Arial"/>
        </w:rPr>
      </w:pPr>
    </w:p>
    <w:p w:rsidR="0014236B" w:rsidRDefault="0014236B" w:rsidP="001423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Nauczycielska z modułem transaltorycznym</w:t>
      </w:r>
      <w:bookmarkStart w:id="0" w:name="_GoBack"/>
      <w:bookmarkEnd w:id="0"/>
    </w:p>
    <w:p w:rsidR="0014236B" w:rsidRDefault="0014236B" w:rsidP="0014236B">
      <w:pPr>
        <w:jc w:val="center"/>
        <w:rPr>
          <w:rFonts w:ascii="Arial" w:hAnsi="Arial" w:cs="Arial"/>
          <w:b/>
        </w:rPr>
      </w:pPr>
    </w:p>
    <w:p w:rsidR="0014236B" w:rsidRDefault="0014236B" w:rsidP="0014236B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(nazwa specjalności)</w:t>
      </w:r>
    </w:p>
    <w:p w:rsidR="0014236B" w:rsidRDefault="0014236B" w:rsidP="0014236B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14236B" w:rsidRDefault="0014236B" w:rsidP="0014236B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14236B" w:rsidRDefault="0014236B" w:rsidP="0014236B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14236B" w:rsidTr="00A24076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autoSpaceDE/>
              <w:autoSpaceDN w:val="0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4236B" w:rsidRDefault="0014236B" w:rsidP="00A24076">
            <w:pPr>
              <w:pStyle w:val="Zawartotabeli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Przekład tekstów specjalistycznych I</w:t>
            </w:r>
          </w:p>
        </w:tc>
      </w:tr>
      <w:tr w:rsidR="0014236B" w:rsidRPr="0014236B" w:rsidTr="00A24076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autoSpaceDE/>
              <w:autoSpaceDN w:val="0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4236B" w:rsidRPr="0014236B" w:rsidRDefault="0014236B" w:rsidP="00A24076">
            <w:pPr>
              <w:pStyle w:val="Zawartotabeli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Translation of Specialised Texts I</w:t>
            </w:r>
          </w:p>
        </w:tc>
      </w:tr>
    </w:tbl>
    <w:p w:rsidR="0014236B" w:rsidRPr="0014236B" w:rsidRDefault="0014236B" w:rsidP="0014236B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14236B" w:rsidTr="00A24076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Justyna Sekuła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14236B" w:rsidTr="00A24076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14236B" w:rsidRDefault="0014236B" w:rsidP="00A240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Artur Dariusz Kubacki, prof. UP</w:t>
            </w:r>
          </w:p>
          <w:p w:rsidR="0014236B" w:rsidRDefault="0014236B" w:rsidP="00A240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 Magdalena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Łomzik</w:t>
            </w:r>
            <w:proofErr w:type="spellEnd"/>
          </w:p>
          <w:p w:rsidR="0014236B" w:rsidRDefault="0014236B" w:rsidP="00A240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Justyna Sekuła</w:t>
            </w:r>
          </w:p>
        </w:tc>
      </w:tr>
      <w:tr w:rsidR="0014236B" w:rsidTr="00A24076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36B" w:rsidTr="00A24076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36B" w:rsidRDefault="0014236B" w:rsidP="0014236B">
      <w:pPr>
        <w:rPr>
          <w:rFonts w:ascii="Arial" w:hAnsi="Arial" w:cs="Arial"/>
          <w:sz w:val="22"/>
          <w:szCs w:val="16"/>
        </w:rPr>
      </w:pPr>
    </w:p>
    <w:p w:rsidR="0014236B" w:rsidRDefault="0014236B" w:rsidP="0014236B">
      <w:pPr>
        <w:rPr>
          <w:rFonts w:ascii="Arial" w:hAnsi="Arial" w:cs="Arial"/>
          <w:sz w:val="22"/>
          <w:szCs w:val="16"/>
        </w:rPr>
      </w:pPr>
    </w:p>
    <w:p w:rsidR="0014236B" w:rsidRDefault="0014236B" w:rsidP="0014236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14236B" w:rsidRDefault="0014236B" w:rsidP="0014236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14236B" w:rsidTr="00A24076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4236B" w:rsidRDefault="0014236B" w:rsidP="00A240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Celem ogólnym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zajęć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kształcenie umiejętności tłumaczenia tekstów specjalistycznych z języka niemieckiego i na język niemiecki w oparciu o współczesne zasady przekładu specjalistycznego.</w:t>
            </w:r>
          </w:p>
          <w:p w:rsidR="0014236B" w:rsidRDefault="0014236B" w:rsidP="00A24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36B" w:rsidRDefault="0014236B" w:rsidP="00A240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14236B" w:rsidRDefault="0014236B" w:rsidP="00A2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Student:</w:t>
            </w:r>
          </w:p>
          <w:p w:rsidR="0014236B" w:rsidRDefault="0014236B" w:rsidP="00A24076">
            <w:pPr>
              <w:ind w:left="2" w:right="-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‒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strategie i techniki przekładu specjalistycznego;</w:t>
            </w:r>
          </w:p>
          <w:p w:rsidR="0014236B" w:rsidRDefault="0014236B" w:rsidP="00A24076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‒ </w:t>
            </w:r>
            <w:r>
              <w:rPr>
                <w:rFonts w:ascii="Arial" w:hAnsi="Arial" w:cs="Arial"/>
                <w:sz w:val="20"/>
                <w:szCs w:val="20"/>
              </w:rPr>
              <w:t>ma świadomość problemów wynikających z nieprzystawalności systemów prawnych i administracyjnych,</w:t>
            </w:r>
          </w:p>
          <w:p w:rsidR="0014236B" w:rsidRDefault="0014236B" w:rsidP="00A2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‒ </w:t>
            </w:r>
            <w:r>
              <w:rPr>
                <w:rFonts w:ascii="Arial" w:hAnsi="Arial" w:cs="Arial"/>
                <w:sz w:val="20"/>
                <w:szCs w:val="20"/>
              </w:rPr>
              <w:t>posiada wiedzę lingwistyczną na temat różnych gatunków tekstów specjalistycznych;</w:t>
            </w:r>
          </w:p>
          <w:p w:rsidR="0014236B" w:rsidRDefault="0014236B" w:rsidP="00A2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‒ </w:t>
            </w:r>
            <w:r>
              <w:rPr>
                <w:rFonts w:ascii="Arial" w:hAnsi="Arial" w:cs="Arial"/>
                <w:sz w:val="20"/>
                <w:szCs w:val="20"/>
              </w:rPr>
              <w:t>wykorzystuje słowniki ogólne i specjalistyczne, teksty paralelne, technologie informacyjno-komunikacyjne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oraz literaturę specjalistyczną w procesie tłumaczenia;</w:t>
            </w:r>
          </w:p>
          <w:p w:rsidR="0014236B" w:rsidRDefault="0014236B" w:rsidP="00A2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‒ </w:t>
            </w:r>
            <w:r>
              <w:rPr>
                <w:rFonts w:ascii="Arial" w:hAnsi="Arial" w:cs="Arial"/>
                <w:sz w:val="20"/>
                <w:szCs w:val="20"/>
              </w:rPr>
              <w:t>rozwiązuje różne problemy translacyjne, stosując odpowiednie strategie i techniki tłumaczeniowe;</w:t>
            </w:r>
          </w:p>
          <w:p w:rsidR="0014236B" w:rsidRDefault="0014236B" w:rsidP="00A2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‒ </w:t>
            </w:r>
            <w:r>
              <w:rPr>
                <w:rFonts w:ascii="Arial" w:hAnsi="Arial" w:cs="Arial"/>
                <w:sz w:val="20"/>
                <w:szCs w:val="20"/>
              </w:rPr>
              <w:t>myśli krytycznie i kreatywnie podczas analizy tekstów źródłowych i tworzenia tekstów docelowych;</w:t>
            </w:r>
          </w:p>
          <w:p w:rsidR="0014236B" w:rsidRDefault="0014236B" w:rsidP="00A2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‒ </w:t>
            </w:r>
            <w:r>
              <w:rPr>
                <w:rFonts w:ascii="Arial" w:hAnsi="Arial" w:cs="Arial"/>
                <w:sz w:val="20"/>
                <w:szCs w:val="20"/>
              </w:rPr>
              <w:t>umie tłumaczyć w zespole, pełniąc w nim różne funkcje;</w:t>
            </w:r>
          </w:p>
          <w:p w:rsidR="0014236B" w:rsidRDefault="0014236B" w:rsidP="00A2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‒ </w:t>
            </w:r>
            <w:r>
              <w:rPr>
                <w:rFonts w:ascii="Arial" w:eastAsia="Arial" w:hAnsi="Arial" w:cs="Arial"/>
                <w:sz w:val="20"/>
                <w:szCs w:val="20"/>
              </w:rPr>
              <w:t>potrafi dokonać korekty tłumaczenia cudzego.</w:t>
            </w:r>
          </w:p>
        </w:tc>
      </w:tr>
    </w:tbl>
    <w:p w:rsidR="0014236B" w:rsidRDefault="0014236B" w:rsidP="0014236B">
      <w:pPr>
        <w:rPr>
          <w:rFonts w:ascii="Arial" w:hAnsi="Arial" w:cs="Arial"/>
          <w:sz w:val="22"/>
          <w:szCs w:val="16"/>
        </w:rPr>
      </w:pPr>
    </w:p>
    <w:p w:rsidR="0014236B" w:rsidRDefault="0014236B" w:rsidP="0014236B">
      <w:pPr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</w:t>
      </w:r>
    </w:p>
    <w:p w:rsidR="0014236B" w:rsidRDefault="0014236B" w:rsidP="0014236B">
      <w:pPr>
        <w:autoSpaceDN w:val="0"/>
        <w:adjustRightInd w:val="0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940"/>
        <w:gridCol w:w="7699"/>
      </w:tblGrid>
      <w:tr w:rsidR="0014236B" w:rsidTr="00A24076">
        <w:trPr>
          <w:trHeight w:val="550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14236B" w:rsidRDefault="0014236B" w:rsidP="00A24076">
            <w:pPr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</w:tcPr>
          <w:p w:rsidR="0014236B" w:rsidRDefault="0014236B" w:rsidP="00A24076">
            <w:pPr>
              <w:autoSpaceDN w:val="0"/>
              <w:adjustRightInd w:val="0"/>
              <w:rPr>
                <w:rFonts w:cs="Calibri"/>
              </w:rPr>
            </w:pPr>
          </w:p>
          <w:p w:rsidR="0014236B" w:rsidRDefault="0014236B" w:rsidP="00A24076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języka niemieckiego na poziomie B2</w:t>
            </w:r>
          </w:p>
          <w:p w:rsidR="0014236B" w:rsidRDefault="0014236B" w:rsidP="00A24076">
            <w:pPr>
              <w:autoSpaceDN w:val="0"/>
              <w:adjustRightInd w:val="0"/>
              <w:rPr>
                <w:rFonts w:cs="Calibri"/>
              </w:rPr>
            </w:pPr>
          </w:p>
        </w:tc>
      </w:tr>
      <w:tr w:rsidR="0014236B" w:rsidTr="00A24076">
        <w:trPr>
          <w:trHeight w:val="577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14236B" w:rsidRDefault="0014236B" w:rsidP="00A24076">
            <w:pPr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hideMark/>
          </w:tcPr>
          <w:p w:rsidR="0014236B" w:rsidRDefault="0014236B" w:rsidP="00A24076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języka niemieckiego na poziomie B2</w:t>
            </w:r>
          </w:p>
        </w:tc>
      </w:tr>
      <w:tr w:rsidR="0014236B" w:rsidTr="00A24076">
        <w:trPr>
          <w:trHeight w:val="1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14236B" w:rsidRDefault="0014236B" w:rsidP="00A24076">
            <w:pPr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</w:tcPr>
          <w:p w:rsidR="0014236B" w:rsidRDefault="0014236B" w:rsidP="00A24076">
            <w:pPr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</w:tbl>
    <w:p w:rsidR="0014236B" w:rsidRDefault="0014236B" w:rsidP="0014236B">
      <w:pPr>
        <w:rPr>
          <w:rFonts w:ascii="Arial" w:hAnsi="Arial" w:cs="Arial"/>
          <w:sz w:val="22"/>
          <w:szCs w:val="16"/>
        </w:rPr>
      </w:pPr>
    </w:p>
    <w:p w:rsidR="0014236B" w:rsidRDefault="0014236B" w:rsidP="0014236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14236B" w:rsidRDefault="0014236B" w:rsidP="0014236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5057"/>
        <w:gridCol w:w="2331"/>
      </w:tblGrid>
      <w:tr w:rsidR="0014236B" w:rsidTr="00A24076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14236B" w:rsidRDefault="0014236B" w:rsidP="00A240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14236B" w:rsidTr="00A24076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4236B" w:rsidRDefault="0014236B" w:rsidP="00A2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W01: zna podstawową terminologię z zakresu przekładoznawstwa;</w:t>
            </w:r>
          </w:p>
          <w:p w:rsidR="0014236B" w:rsidRDefault="0014236B" w:rsidP="00A24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36B" w:rsidRDefault="0014236B" w:rsidP="00A2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W02: zna i rozumie podstawowe metody analizy i interpretacji tekstów o różnych funkcjach komunikacyjnych;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4236B" w:rsidRDefault="0014236B" w:rsidP="00A240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  <w:p w:rsidR="0014236B" w:rsidRDefault="0014236B" w:rsidP="00A240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4236B" w:rsidRDefault="0014236B" w:rsidP="00A240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</w:tr>
    </w:tbl>
    <w:p w:rsidR="0014236B" w:rsidRDefault="0014236B" w:rsidP="0014236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14236B" w:rsidTr="00A24076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14236B" w:rsidRDefault="0014236B" w:rsidP="00A240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14236B" w:rsidTr="00A24076">
        <w:trPr>
          <w:cantSplit/>
          <w:trHeight w:val="189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4236B" w:rsidRDefault="0014236B" w:rsidP="00A2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U01: potrafi wyszukiwać, analizować, selekcjonować i oceniać informacje przy wykorzystaniu różnych źródeł pod kątem ich przydatności w procesie przekładu;</w:t>
            </w:r>
          </w:p>
          <w:p w:rsidR="0014236B" w:rsidRDefault="0014236B" w:rsidP="00A24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36B" w:rsidRDefault="0014236B" w:rsidP="00A2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U02: posiada umiejętności w zakresie przekładu tekstów specjalistycznych, potrafi formułować i analizować problemy związane z przekładem;</w:t>
            </w:r>
          </w:p>
          <w:p w:rsidR="0014236B" w:rsidRDefault="0014236B" w:rsidP="00A24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36B" w:rsidRDefault="0014236B" w:rsidP="00A2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U03: potrafi posługiwać się w pracy zawodowej narzędziami składającymi się na warsztat tłumacza;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4236B" w:rsidRDefault="0014236B" w:rsidP="00A240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  <w:p w:rsidR="0014236B" w:rsidRDefault="0014236B" w:rsidP="00A240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4236B" w:rsidRDefault="0014236B" w:rsidP="00A240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4236B" w:rsidRDefault="0014236B" w:rsidP="00A240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  <w:p w:rsidR="0014236B" w:rsidRDefault="0014236B" w:rsidP="00A240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4236B" w:rsidRDefault="0014236B" w:rsidP="00A240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</w:tr>
    </w:tbl>
    <w:p w:rsidR="0014236B" w:rsidRDefault="0014236B" w:rsidP="0014236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4980"/>
        <w:gridCol w:w="2370"/>
      </w:tblGrid>
      <w:tr w:rsidR="0014236B" w:rsidTr="00A24076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14236B" w:rsidRDefault="0014236B" w:rsidP="00A240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14236B" w:rsidTr="00A24076">
        <w:trPr>
          <w:cantSplit/>
          <w:trHeight w:val="87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14236B" w:rsidRDefault="0014236B" w:rsidP="00A2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K01: ma świadomość odpowiedzialności związanej z rolą tłumacza;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14236B" w:rsidRDefault="0014236B" w:rsidP="00A240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</w:tr>
    </w:tbl>
    <w:p w:rsidR="0014236B" w:rsidRDefault="0014236B" w:rsidP="0014236B">
      <w:pPr>
        <w:rPr>
          <w:rFonts w:ascii="Arial" w:hAnsi="Arial" w:cs="Arial"/>
          <w:sz w:val="22"/>
          <w:szCs w:val="16"/>
        </w:rPr>
      </w:pPr>
    </w:p>
    <w:p w:rsidR="0014236B" w:rsidRDefault="0014236B" w:rsidP="0014236B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14236B" w:rsidTr="00A24076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236B" w:rsidRDefault="0014236B" w:rsidP="00A24076">
            <w:pPr>
              <w:pStyle w:val="Zawartotabeli"/>
              <w:spacing w:before="57" w:after="57" w:line="360" w:lineRule="auto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14236B" w:rsidTr="00A24076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Ćwiczenia w grupach</w:t>
            </w:r>
          </w:p>
        </w:tc>
      </w:tr>
      <w:tr w:rsidR="0014236B" w:rsidTr="00A24076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36B" w:rsidTr="00A24076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36B" w:rsidTr="00A24076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36B" w:rsidRDefault="0014236B" w:rsidP="0014236B">
      <w:pPr>
        <w:pStyle w:val="Zawartotabeli"/>
        <w:rPr>
          <w:rFonts w:ascii="Arial" w:hAnsi="Arial" w:cs="Arial"/>
          <w:sz w:val="22"/>
          <w:szCs w:val="16"/>
        </w:rPr>
      </w:pPr>
    </w:p>
    <w:p w:rsidR="0014236B" w:rsidRDefault="0014236B" w:rsidP="0014236B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14236B" w:rsidRDefault="0014236B" w:rsidP="0014236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14236B" w:rsidTr="00A24076">
        <w:trPr>
          <w:trHeight w:val="809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14236B" w:rsidRDefault="0014236B" w:rsidP="00A24076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Metoda podająca: objaśnianie, opis, prezentacje.</w:t>
            </w:r>
          </w:p>
          <w:p w:rsidR="0014236B" w:rsidRDefault="0014236B" w:rsidP="00A24076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Metoda problemowa: dyskusja, burza mózgów. </w:t>
            </w:r>
          </w:p>
          <w:p w:rsidR="0014236B" w:rsidRDefault="0014236B" w:rsidP="00A2407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Metoda praktyczna: ćwiczenia przedmiotowe, ćwiczenia produkcyjne, praca w grupach.</w:t>
            </w:r>
          </w:p>
        </w:tc>
      </w:tr>
    </w:tbl>
    <w:p w:rsidR="0014236B" w:rsidRDefault="0014236B" w:rsidP="0014236B">
      <w:pPr>
        <w:pStyle w:val="Zawartotabeli"/>
        <w:rPr>
          <w:rFonts w:ascii="Arial" w:hAnsi="Arial" w:cs="Arial"/>
          <w:sz w:val="22"/>
          <w:szCs w:val="16"/>
        </w:rPr>
      </w:pPr>
    </w:p>
    <w:p w:rsidR="0014236B" w:rsidRDefault="0014236B" w:rsidP="0014236B">
      <w:pPr>
        <w:pStyle w:val="Zawartotabeli"/>
        <w:rPr>
          <w:rFonts w:ascii="Arial" w:hAnsi="Arial" w:cs="Arial"/>
          <w:sz w:val="22"/>
          <w:szCs w:val="16"/>
        </w:rPr>
      </w:pPr>
    </w:p>
    <w:p w:rsidR="0014236B" w:rsidRDefault="0014236B" w:rsidP="0014236B">
      <w:pPr>
        <w:pStyle w:val="Zawartotabeli"/>
        <w:rPr>
          <w:rFonts w:ascii="Arial" w:hAnsi="Arial" w:cs="Arial"/>
          <w:sz w:val="22"/>
          <w:szCs w:val="16"/>
        </w:rPr>
      </w:pPr>
    </w:p>
    <w:p w:rsidR="0014236B" w:rsidRDefault="0014236B" w:rsidP="0014236B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14236B" w:rsidRDefault="0014236B" w:rsidP="0014236B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14236B" w:rsidTr="00A24076">
        <w:trPr>
          <w:cantSplit/>
          <w:trHeight w:val="1616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14236B" w:rsidRDefault="0014236B" w:rsidP="00A2407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4236B" w:rsidRDefault="0014236B" w:rsidP="00A240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4236B" w:rsidRDefault="0014236B" w:rsidP="00A240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4236B" w:rsidRDefault="0014236B" w:rsidP="00A240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4236B" w:rsidRDefault="0014236B" w:rsidP="00A240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4236B" w:rsidRDefault="0014236B" w:rsidP="00A240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4236B" w:rsidRDefault="0014236B" w:rsidP="00A240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4236B" w:rsidRDefault="0014236B" w:rsidP="00A240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4236B" w:rsidRDefault="0014236B" w:rsidP="00A240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4236B" w:rsidRDefault="0014236B" w:rsidP="00A240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4236B" w:rsidRDefault="0014236B" w:rsidP="00A240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4236B" w:rsidRDefault="0014236B" w:rsidP="00A240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4236B" w:rsidRDefault="0014236B" w:rsidP="00A240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14236B" w:rsidRDefault="0014236B" w:rsidP="00A240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4236B" w:rsidTr="00A24076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</w:tr>
      <w:tr w:rsidR="0014236B" w:rsidTr="00A24076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</w:tr>
      <w:tr w:rsidR="0014236B" w:rsidTr="00A24076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</w:tr>
      <w:tr w:rsidR="0014236B" w:rsidTr="00A24076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</w:tr>
      <w:tr w:rsidR="0014236B" w:rsidTr="00A24076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</w:tr>
      <w:tr w:rsidR="0014236B" w:rsidTr="00A24076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14236B" w:rsidRPr="00A45699" w:rsidRDefault="0014236B" w:rsidP="00A24076">
            <w:pPr>
              <w:widowControl/>
              <w:suppressAutoHyphens w:val="0"/>
              <w:autoSpaceDE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Pr="00A45699" w:rsidRDefault="0014236B" w:rsidP="00A2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4236B" w:rsidRDefault="0014236B" w:rsidP="00A24076">
            <w:pPr>
              <w:rPr>
                <w:rFonts w:ascii="Arial" w:hAnsi="Arial" w:cs="Arial"/>
              </w:rPr>
            </w:pPr>
          </w:p>
        </w:tc>
      </w:tr>
    </w:tbl>
    <w:p w:rsidR="0014236B" w:rsidRDefault="0014236B" w:rsidP="0014236B">
      <w:pPr>
        <w:pStyle w:val="Zawartotabeli"/>
        <w:rPr>
          <w:rFonts w:ascii="Arial" w:hAnsi="Arial" w:cs="Arial"/>
          <w:sz w:val="22"/>
          <w:szCs w:val="16"/>
        </w:rPr>
      </w:pPr>
    </w:p>
    <w:p w:rsidR="0014236B" w:rsidRDefault="0014236B" w:rsidP="0014236B">
      <w:pPr>
        <w:pStyle w:val="Zawartotabeli"/>
        <w:rPr>
          <w:rFonts w:ascii="Arial" w:hAnsi="Arial" w:cs="Arial"/>
          <w:sz w:val="22"/>
          <w:szCs w:val="16"/>
        </w:rPr>
      </w:pPr>
    </w:p>
    <w:p w:rsidR="0014236B" w:rsidRDefault="0014236B" w:rsidP="0014236B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14236B" w:rsidTr="00A24076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14236B" w:rsidRDefault="0014236B" w:rsidP="00A24076">
            <w:pPr>
              <w:pStyle w:val="Zawartotabeli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zaliczenia przedmiotu jest systematyczny i aktywny udział w zajęciach, zdanie wszystkich kolokwiów cząstkowych oraz zdanie końcowego egzaminu pisemnego.</w:t>
            </w:r>
          </w:p>
          <w:p w:rsidR="0014236B" w:rsidRDefault="0014236B" w:rsidP="00A240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14236B" w:rsidRDefault="0014236B" w:rsidP="00A24076">
            <w:pPr>
              <w:pStyle w:val="Zawartotabeli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Obowiązuje standardowa skala ocen.</w:t>
            </w:r>
          </w:p>
        </w:tc>
      </w:tr>
    </w:tbl>
    <w:p w:rsidR="0014236B" w:rsidRDefault="0014236B" w:rsidP="0014236B">
      <w:pPr>
        <w:rPr>
          <w:rFonts w:ascii="Arial" w:hAnsi="Arial" w:cs="Arial"/>
          <w:sz w:val="22"/>
          <w:szCs w:val="16"/>
        </w:rPr>
      </w:pPr>
    </w:p>
    <w:p w:rsidR="0014236B" w:rsidRDefault="0014236B" w:rsidP="0014236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14236B" w:rsidTr="00A24076">
        <w:trPr>
          <w:trHeight w:val="673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autoSpaceDE/>
              <w:autoSpaceDN w:val="0"/>
              <w:spacing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14236B" w:rsidRDefault="0014236B" w:rsidP="00A24076">
            <w:pPr>
              <w:pStyle w:val="Zawartotabeli"/>
              <w:spacing w:before="57" w:after="57" w:line="360" w:lineRule="auto"/>
              <w:rPr>
                <w:rFonts w:ascii="Arial" w:hAnsi="Arial" w:cs="Arial"/>
                <w:szCs w:val="16"/>
              </w:rPr>
            </w:pPr>
          </w:p>
          <w:p w:rsidR="0014236B" w:rsidRDefault="0014236B" w:rsidP="00A24076">
            <w:pPr>
              <w:pStyle w:val="Zawartotabeli"/>
              <w:spacing w:before="57" w:after="57" w:line="360" w:lineRule="auto"/>
              <w:rPr>
                <w:rFonts w:ascii="Arial" w:hAnsi="Arial" w:cs="Arial"/>
                <w:szCs w:val="16"/>
              </w:rPr>
            </w:pPr>
          </w:p>
        </w:tc>
      </w:tr>
    </w:tbl>
    <w:p w:rsidR="0014236B" w:rsidRDefault="0014236B" w:rsidP="0014236B">
      <w:pPr>
        <w:rPr>
          <w:rFonts w:ascii="Arial" w:hAnsi="Arial" w:cs="Arial"/>
          <w:sz w:val="22"/>
          <w:szCs w:val="16"/>
        </w:rPr>
      </w:pPr>
    </w:p>
    <w:p w:rsidR="0014236B" w:rsidRDefault="0014236B" w:rsidP="001423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14236B" w:rsidRDefault="0014236B" w:rsidP="0014236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14236B" w:rsidTr="00A24076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14236B" w:rsidRDefault="0014236B" w:rsidP="00A24076">
            <w:pPr>
              <w:widowControl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Wady i zalety wykorzystania wybranych narzędzi w pracy tłumacza.</w:t>
            </w:r>
          </w:p>
          <w:p w:rsidR="0014236B" w:rsidRDefault="0014236B" w:rsidP="00A24076">
            <w:pPr>
              <w:widowControl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Strategie tłumaczeniowe.</w:t>
            </w:r>
          </w:p>
          <w:p w:rsidR="0014236B" w:rsidRDefault="0014236B" w:rsidP="00A24076">
            <w:pPr>
              <w:widowControl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Tłumaczenie dokumentów sądowych, m.in. wezwań, wniosków, postanowień, wyroków sądowych.</w:t>
            </w:r>
          </w:p>
          <w:p w:rsidR="0014236B" w:rsidRDefault="0014236B" w:rsidP="00A24076">
            <w:pPr>
              <w:widowControl/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4. Analizowanie i poprawianie błędów w tłumaczeniu cudzym.</w:t>
            </w:r>
          </w:p>
        </w:tc>
      </w:tr>
    </w:tbl>
    <w:p w:rsidR="0014236B" w:rsidRDefault="0014236B" w:rsidP="0014236B">
      <w:pPr>
        <w:rPr>
          <w:rFonts w:ascii="Arial" w:hAnsi="Arial" w:cs="Arial"/>
          <w:sz w:val="22"/>
          <w:szCs w:val="22"/>
        </w:rPr>
      </w:pPr>
    </w:p>
    <w:p w:rsidR="0014236B" w:rsidRDefault="0014236B" w:rsidP="001423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14236B" w:rsidRDefault="0014236B" w:rsidP="0014236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14236B" w:rsidRPr="00A731B5" w:rsidTr="00A24076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4236B" w:rsidRDefault="0014236B" w:rsidP="00A24076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1. Dahlmanns K., Kubacki A.D., </w:t>
            </w:r>
            <w:r w:rsidRPr="00193168">
              <w:rPr>
                <w:rFonts w:ascii="Arial" w:hAnsi="Arial" w:cs="Arial"/>
                <w:i/>
                <w:sz w:val="20"/>
                <w:szCs w:val="20"/>
                <w:lang w:val="it-IT"/>
              </w:rPr>
              <w:t>Jak sporządzać tłumacz</w:t>
            </w:r>
            <w:proofErr w:type="spellStart"/>
            <w:r w:rsidRPr="00193168">
              <w:rPr>
                <w:rFonts w:ascii="Arial" w:hAnsi="Arial" w:cs="Arial"/>
                <w:i/>
                <w:sz w:val="20"/>
                <w:szCs w:val="20"/>
              </w:rPr>
              <w:t>enia</w:t>
            </w:r>
            <w:proofErr w:type="spellEnd"/>
            <w:r w:rsidRPr="00193168">
              <w:rPr>
                <w:rFonts w:ascii="Arial" w:hAnsi="Arial" w:cs="Arial"/>
                <w:i/>
                <w:sz w:val="20"/>
                <w:szCs w:val="20"/>
              </w:rPr>
              <w:t xml:space="preserve"> poświadczone dokumentów? Przekłady tekstów z „Wyboru polskich i niemieckich dokumentów do ćwiczeń translacyjnych” z komentarzem / Wie </w:t>
            </w:r>
            <w:proofErr w:type="spellStart"/>
            <w:r w:rsidRPr="00193168">
              <w:rPr>
                <w:rFonts w:ascii="Arial" w:hAnsi="Arial" w:cs="Arial"/>
                <w:i/>
                <w:sz w:val="20"/>
                <w:szCs w:val="20"/>
              </w:rPr>
              <w:t>fertigt</w:t>
            </w:r>
            <w:proofErr w:type="spellEnd"/>
            <w:r w:rsidRPr="001931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93168">
              <w:rPr>
                <w:rFonts w:ascii="Arial" w:hAnsi="Arial" w:cs="Arial"/>
                <w:i/>
                <w:sz w:val="20"/>
                <w:szCs w:val="20"/>
              </w:rPr>
              <w:t>man</w:t>
            </w:r>
            <w:proofErr w:type="spellEnd"/>
            <w:r w:rsidRPr="001931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93168">
              <w:rPr>
                <w:rFonts w:ascii="Arial" w:hAnsi="Arial" w:cs="Arial"/>
                <w:i/>
                <w:sz w:val="20"/>
                <w:szCs w:val="20"/>
              </w:rPr>
              <w:t>beglaubigte</w:t>
            </w:r>
            <w:proofErr w:type="spellEnd"/>
            <w:r w:rsidRPr="001931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93168">
              <w:rPr>
                <w:rFonts w:ascii="Arial" w:hAnsi="Arial" w:cs="Arial"/>
                <w:i/>
                <w:sz w:val="20"/>
                <w:szCs w:val="20"/>
              </w:rPr>
              <w:t>Übersetzungen</w:t>
            </w:r>
            <w:proofErr w:type="spellEnd"/>
            <w:r w:rsidRPr="00193168">
              <w:rPr>
                <w:rFonts w:ascii="Arial" w:hAnsi="Arial" w:cs="Arial"/>
                <w:i/>
                <w:sz w:val="20"/>
                <w:szCs w:val="20"/>
              </w:rPr>
              <w:t xml:space="preserve"> von </w:t>
            </w:r>
            <w:proofErr w:type="spellStart"/>
            <w:r w:rsidRPr="00193168">
              <w:rPr>
                <w:rFonts w:ascii="Arial" w:hAnsi="Arial" w:cs="Arial"/>
                <w:i/>
                <w:sz w:val="20"/>
                <w:szCs w:val="20"/>
              </w:rPr>
              <w:t>Urkunden</w:t>
            </w:r>
            <w:proofErr w:type="spellEnd"/>
            <w:r w:rsidRPr="001931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93168">
              <w:rPr>
                <w:rFonts w:ascii="Arial" w:hAnsi="Arial" w:cs="Arial"/>
                <w:i/>
                <w:sz w:val="20"/>
                <w:szCs w:val="20"/>
              </w:rPr>
              <w:t>an</w:t>
            </w:r>
            <w:proofErr w:type="spellEnd"/>
            <w:r w:rsidRPr="00193168">
              <w:rPr>
                <w:rFonts w:ascii="Arial" w:hAnsi="Arial" w:cs="Arial"/>
                <w:i/>
                <w:sz w:val="20"/>
                <w:szCs w:val="20"/>
              </w:rPr>
              <w:t xml:space="preserve">? </w:t>
            </w:r>
            <w:r w:rsidRPr="00193168">
              <w:rPr>
                <w:rFonts w:ascii="Arial" w:hAnsi="Arial" w:cs="Arial"/>
                <w:i/>
                <w:sz w:val="20"/>
                <w:szCs w:val="20"/>
                <w:lang w:val="de-DE"/>
              </w:rPr>
              <w:t>Kommentierte Übersetzungen zu den Texten aus der „Auswahl polnischer und deutscher Dokumente für Translationsübungen“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Chrzanów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2014.</w:t>
            </w:r>
          </w:p>
          <w:p w:rsidR="0014236B" w:rsidRPr="00193168" w:rsidRDefault="0014236B" w:rsidP="00A2407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J./Kubacki, A.D., </w:t>
            </w:r>
            <w:r w:rsidRPr="00193168">
              <w:rPr>
                <w:rFonts w:ascii="Arial" w:hAnsi="Arial" w:cs="Arial"/>
                <w:i/>
                <w:sz w:val="20"/>
                <w:szCs w:val="20"/>
              </w:rPr>
              <w:t>Wybór polskich i niemieckich dokumentów do ćwiczeń translacyjnych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93168">
              <w:rPr>
                <w:rFonts w:ascii="Arial" w:hAnsi="Arial" w:cs="Arial"/>
                <w:sz w:val="20"/>
                <w:szCs w:val="20"/>
              </w:rPr>
              <w:t>Warszawa 2006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236B" w:rsidRDefault="0014236B" w:rsidP="00A2407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Kubacki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A.D., </w:t>
            </w:r>
            <w:r w:rsidRPr="00193168">
              <w:rPr>
                <w:rFonts w:ascii="Arial" w:hAnsi="Arial" w:cs="Arial"/>
                <w:i/>
                <w:sz w:val="20"/>
                <w:szCs w:val="20"/>
                <w:lang w:val="de-DE"/>
              </w:rPr>
              <w:t>Neue Auswahl deutschsprachiger Dokumente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, Warszawa 2011.</w:t>
            </w:r>
          </w:p>
          <w:p w:rsidR="0014236B" w:rsidRDefault="0014236B" w:rsidP="00A2407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4. Lipczuk R., Leibfreid E., Nerlicki K., Feuchert S., </w:t>
            </w:r>
            <w:r w:rsidRPr="00193168">
              <w:rPr>
                <w:rFonts w:ascii="Arial" w:hAnsi="Arial" w:cs="Arial"/>
                <w:i/>
                <w:sz w:val="20"/>
                <w:szCs w:val="20"/>
                <w:lang w:val="it-IT"/>
              </w:rPr>
              <w:t>Lehr- und Übungsbuch zur deutsch-polnischen und polnisch-deutschen Übersetzung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Szczecin 2001.</w:t>
            </w:r>
          </w:p>
          <w:p w:rsidR="0014236B" w:rsidRDefault="0014236B" w:rsidP="00A2407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Schwierskott-Matheson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, E./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Malicka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A., </w:t>
            </w:r>
            <w:r w:rsidRPr="00193168">
              <w:rPr>
                <w:rFonts w:ascii="Arial" w:hAnsi="Arial" w:cs="Arial"/>
                <w:i/>
                <w:sz w:val="20"/>
                <w:szCs w:val="20"/>
                <w:lang w:val="de-DE"/>
              </w:rPr>
              <w:t>Übungen in deutscher und polnischer Rechtssprache. Ein Lehrbuch für Juristen und Übersetzer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, Saarbrücken 2012.</w:t>
            </w:r>
          </w:p>
          <w:p w:rsidR="0014236B" w:rsidRDefault="0014236B" w:rsidP="00A24076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36B">
              <w:rPr>
                <w:rFonts w:ascii="Arial" w:hAnsi="Arial" w:cs="Arial"/>
                <w:sz w:val="20"/>
                <w:szCs w:val="20"/>
                <w:lang w:val="de-DE"/>
              </w:rPr>
              <w:t xml:space="preserve">6. </w:t>
            </w:r>
            <w:proofErr w:type="spellStart"/>
            <w:r w:rsidRPr="0014236B">
              <w:rPr>
                <w:rFonts w:ascii="Arial" w:hAnsi="Arial" w:cs="Arial"/>
                <w:sz w:val="20"/>
                <w:szCs w:val="20"/>
                <w:lang w:val="de-DE"/>
              </w:rPr>
              <w:t>Schwierskott-Matheson</w:t>
            </w:r>
            <w:proofErr w:type="spellEnd"/>
            <w:r w:rsidRPr="0014236B">
              <w:rPr>
                <w:rFonts w:ascii="Arial" w:hAnsi="Arial" w:cs="Arial"/>
                <w:sz w:val="20"/>
                <w:szCs w:val="20"/>
                <w:lang w:val="de-DE"/>
              </w:rPr>
              <w:t>, E./</w:t>
            </w:r>
            <w:proofErr w:type="spellStart"/>
            <w:r w:rsidRPr="0014236B">
              <w:rPr>
                <w:rFonts w:ascii="Arial" w:hAnsi="Arial" w:cs="Arial"/>
                <w:sz w:val="20"/>
                <w:szCs w:val="20"/>
                <w:lang w:val="de-DE"/>
              </w:rPr>
              <w:t>Malicka</w:t>
            </w:r>
            <w:proofErr w:type="spellEnd"/>
            <w:r w:rsidRPr="0014236B">
              <w:rPr>
                <w:rFonts w:ascii="Arial" w:hAnsi="Arial" w:cs="Arial"/>
                <w:sz w:val="20"/>
                <w:szCs w:val="20"/>
                <w:lang w:val="de-DE"/>
              </w:rPr>
              <w:t xml:space="preserve"> A., </w:t>
            </w:r>
            <w:proofErr w:type="spellStart"/>
            <w:r w:rsidRPr="0014236B">
              <w:rPr>
                <w:rFonts w:ascii="Arial" w:hAnsi="Arial" w:cs="Arial"/>
                <w:i/>
                <w:sz w:val="20"/>
                <w:szCs w:val="20"/>
                <w:lang w:val="de-DE"/>
              </w:rPr>
              <w:t>Polski</w:t>
            </w:r>
            <w:proofErr w:type="spellEnd"/>
            <w:r w:rsidRPr="0014236B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14236B">
              <w:rPr>
                <w:rFonts w:ascii="Arial" w:hAnsi="Arial" w:cs="Arial"/>
                <w:i/>
                <w:sz w:val="20"/>
                <w:szCs w:val="20"/>
                <w:lang w:val="de-DE"/>
              </w:rPr>
              <w:t>niemiecki</w:t>
            </w:r>
            <w:proofErr w:type="spellEnd"/>
            <w:r w:rsidRPr="0014236B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4236B">
              <w:rPr>
                <w:rFonts w:ascii="Arial" w:hAnsi="Arial" w:cs="Arial"/>
                <w:i/>
                <w:sz w:val="20"/>
                <w:szCs w:val="20"/>
                <w:lang w:val="de-DE"/>
              </w:rPr>
              <w:t>język</w:t>
            </w:r>
            <w:proofErr w:type="spellEnd"/>
            <w:r w:rsidRPr="0014236B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4236B">
              <w:rPr>
                <w:rFonts w:ascii="Arial" w:hAnsi="Arial" w:cs="Arial"/>
                <w:i/>
                <w:sz w:val="20"/>
                <w:szCs w:val="20"/>
                <w:lang w:val="de-DE"/>
              </w:rPr>
              <w:t>prawniczy</w:t>
            </w:r>
            <w:proofErr w:type="spellEnd"/>
            <w:r w:rsidRPr="0014236B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14236B">
              <w:rPr>
                <w:rFonts w:ascii="Arial" w:hAnsi="Arial" w:cs="Arial"/>
                <w:i/>
                <w:sz w:val="20"/>
                <w:szCs w:val="20"/>
                <w:lang w:val="de-DE"/>
              </w:rPr>
              <w:t>ćwiczeniach</w:t>
            </w:r>
            <w:proofErr w:type="spellEnd"/>
            <w:r w:rsidRPr="0014236B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. </w:t>
            </w:r>
            <w:r w:rsidRPr="00193168">
              <w:rPr>
                <w:rFonts w:ascii="Arial" w:hAnsi="Arial" w:cs="Arial"/>
                <w:i/>
                <w:sz w:val="20"/>
                <w:szCs w:val="20"/>
              </w:rPr>
              <w:t>Podręcznik akademicki dla prawników i tłumaczy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Saarbrücken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2014</w:t>
            </w:r>
            <w:r w:rsidRPr="00832F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4236B" w:rsidRDefault="0014236B" w:rsidP="0014236B">
      <w:pPr>
        <w:rPr>
          <w:rFonts w:ascii="Arial" w:hAnsi="Arial" w:cs="Arial"/>
          <w:sz w:val="22"/>
          <w:szCs w:val="16"/>
          <w:lang w:val="en-US"/>
        </w:rPr>
      </w:pPr>
    </w:p>
    <w:p w:rsidR="0014236B" w:rsidRDefault="0014236B" w:rsidP="0014236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14236B" w:rsidRDefault="0014236B" w:rsidP="0014236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14236B" w:rsidRPr="00A731B5" w:rsidTr="00A24076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14236B" w:rsidRDefault="0014236B" w:rsidP="00A24076">
            <w:pPr>
              <w:widowControl/>
              <w:suppressAutoHyphens w:val="0"/>
              <w:autoSpaceDE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Kubacki, A.D., </w:t>
            </w:r>
            <w:r w:rsidRPr="00DE6231">
              <w:rPr>
                <w:rFonts w:ascii="Arial" w:hAnsi="Arial" w:cs="Arial"/>
                <w:i/>
                <w:iCs/>
                <w:sz w:val="20"/>
                <w:szCs w:val="20"/>
              </w:rPr>
              <w:t>Zestawienie niemieckich i polskich ekwiwalentów nazw władzy sądowniczej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Lingua Legis 16, Warszawa 2008, 52-67.</w:t>
            </w:r>
          </w:p>
          <w:p w:rsidR="0014236B" w:rsidRDefault="0014236B" w:rsidP="00A24076">
            <w:pPr>
              <w:widowControl/>
              <w:suppressAutoHyphens w:val="0"/>
              <w:autoSpaceDE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Kubacki, A.D., </w:t>
            </w:r>
            <w:r w:rsidRPr="00DE6231">
              <w:rPr>
                <w:rFonts w:ascii="Arial" w:hAnsi="Arial" w:cs="Arial"/>
                <w:i/>
                <w:iCs/>
                <w:sz w:val="20"/>
                <w:szCs w:val="20"/>
              </w:rPr>
              <w:t>Problemy tłumaczenia polskich i niemieckich wyroków w sprawach cywilnych i karnych</w:t>
            </w:r>
            <w:r>
              <w:rPr>
                <w:rFonts w:ascii="Arial" w:hAnsi="Arial" w:cs="Arial"/>
                <w:iCs/>
                <w:sz w:val="20"/>
                <w:szCs w:val="20"/>
              </w:rPr>
              <w:t>. W: Lingua Legis 17, Warszawa 2009, 76-86.</w:t>
            </w:r>
          </w:p>
          <w:p w:rsidR="0014236B" w:rsidRPr="0014236B" w:rsidRDefault="0014236B" w:rsidP="00A24076">
            <w:pPr>
              <w:widowControl/>
              <w:suppressAutoHyphens w:val="0"/>
              <w:autoSpaceDE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Kubacki, A.D., </w:t>
            </w:r>
            <w:r w:rsidRPr="00DE6231">
              <w:rPr>
                <w:rFonts w:ascii="Arial" w:hAnsi="Arial" w:cs="Arial"/>
                <w:i/>
                <w:sz w:val="20"/>
                <w:szCs w:val="20"/>
              </w:rPr>
              <w:t>Jak tłumaczyć nazwy ustaw niemieckich i polskich?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236B">
              <w:rPr>
                <w:rFonts w:ascii="Arial" w:hAnsi="Arial" w:cs="Arial"/>
                <w:sz w:val="20"/>
                <w:szCs w:val="20"/>
                <w:lang w:val="de-DE"/>
              </w:rPr>
              <w:t xml:space="preserve">W: </w:t>
            </w:r>
            <w:proofErr w:type="spellStart"/>
            <w:r w:rsidRPr="0014236B">
              <w:rPr>
                <w:rFonts w:ascii="Arial" w:hAnsi="Arial" w:cs="Arial"/>
                <w:iCs/>
                <w:sz w:val="20"/>
                <w:szCs w:val="20"/>
                <w:lang w:val="de-DE"/>
              </w:rPr>
              <w:t>Lingua</w:t>
            </w:r>
            <w:proofErr w:type="spellEnd"/>
            <w:r w:rsidRPr="0014236B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4236B">
              <w:rPr>
                <w:rFonts w:ascii="Arial" w:hAnsi="Arial" w:cs="Arial"/>
                <w:iCs/>
                <w:sz w:val="20"/>
                <w:szCs w:val="20"/>
                <w:lang w:val="de-DE"/>
              </w:rPr>
              <w:t>Legis</w:t>
            </w:r>
            <w:proofErr w:type="spellEnd"/>
            <w:r w:rsidRPr="0014236B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18, Warszawa 2010, 56-68.</w:t>
            </w:r>
          </w:p>
          <w:p w:rsidR="0014236B" w:rsidRPr="00580AA4" w:rsidRDefault="0014236B" w:rsidP="00A2407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Kubacki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A.D., </w:t>
            </w:r>
            <w:r w:rsidRPr="00DE623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Rollenträger im polnischen und deutschen Rechtssystem aus </w:t>
            </w:r>
            <w:proofErr w:type="spellStart"/>
            <w:r w:rsidRPr="00DE6231">
              <w:rPr>
                <w:rFonts w:ascii="Arial" w:hAnsi="Arial" w:cs="Arial"/>
                <w:i/>
                <w:sz w:val="20"/>
                <w:szCs w:val="20"/>
                <w:lang w:val="de-DE"/>
              </w:rPr>
              <w:t>übersetzerischer</w:t>
            </w:r>
            <w:proofErr w:type="spellEnd"/>
            <w:r w:rsidRPr="00DE623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Sicht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r w:rsidRPr="00CB22EF">
              <w:rPr>
                <w:rFonts w:ascii="Arial" w:hAnsi="Arial" w:cs="Arial"/>
                <w:sz w:val="20"/>
                <w:szCs w:val="20"/>
                <w:lang w:val="en-US"/>
              </w:rPr>
              <w:t xml:space="preserve">W: Anna </w:t>
            </w:r>
            <w:proofErr w:type="spellStart"/>
            <w:r w:rsidRPr="00CB22EF">
              <w:rPr>
                <w:rFonts w:ascii="Arial" w:hAnsi="Arial" w:cs="Arial"/>
                <w:sz w:val="20"/>
                <w:szCs w:val="20"/>
                <w:lang w:val="en-US"/>
              </w:rPr>
              <w:t>Mał</w:t>
            </w:r>
            <w:r w:rsidRPr="0014236B">
              <w:rPr>
                <w:rFonts w:ascii="Arial" w:hAnsi="Arial" w:cs="Arial"/>
                <w:sz w:val="20"/>
                <w:szCs w:val="20"/>
                <w:lang w:val="en-US"/>
              </w:rPr>
              <w:t>gorzewicz</w:t>
            </w:r>
            <w:proofErr w:type="spellEnd"/>
            <w:r w:rsidRPr="0014236B">
              <w:rPr>
                <w:rFonts w:ascii="Arial" w:hAnsi="Arial" w:cs="Arial"/>
                <w:sz w:val="20"/>
                <w:szCs w:val="20"/>
                <w:lang w:val="en-US"/>
              </w:rPr>
              <w:t xml:space="preserve"> (red.): Translation: </w:t>
            </w:r>
            <w:proofErr w:type="spellStart"/>
            <w:r w:rsidRPr="0014236B">
              <w:rPr>
                <w:rFonts w:ascii="Arial" w:hAnsi="Arial" w:cs="Arial"/>
                <w:sz w:val="20"/>
                <w:szCs w:val="20"/>
                <w:lang w:val="en-US"/>
              </w:rPr>
              <w:t>Theorie</w:t>
            </w:r>
            <w:proofErr w:type="spellEnd"/>
            <w:r w:rsidRPr="0014236B">
              <w:rPr>
                <w:rFonts w:ascii="Arial" w:hAnsi="Arial" w:cs="Arial"/>
                <w:sz w:val="20"/>
                <w:szCs w:val="20"/>
                <w:lang w:val="en-US"/>
              </w:rPr>
              <w:t xml:space="preserve"> – Praxis - </w:t>
            </w:r>
            <w:proofErr w:type="spellStart"/>
            <w:r w:rsidRPr="0014236B">
              <w:rPr>
                <w:rFonts w:ascii="Arial" w:hAnsi="Arial" w:cs="Arial"/>
                <w:sz w:val="20"/>
                <w:szCs w:val="20"/>
                <w:lang w:val="en-US"/>
              </w:rPr>
              <w:t>Didaktik</w:t>
            </w:r>
            <w:proofErr w:type="spellEnd"/>
            <w:r w:rsidRPr="0014236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4236B">
              <w:rPr>
                <w:rFonts w:ascii="Arial" w:hAnsi="Arial" w:cs="Arial"/>
                <w:sz w:val="20"/>
                <w:szCs w:val="20"/>
                <w:lang w:val="en-US"/>
              </w:rPr>
              <w:t>Studia</w:t>
            </w:r>
            <w:proofErr w:type="spellEnd"/>
            <w:r w:rsidRPr="001423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236B">
              <w:rPr>
                <w:rFonts w:ascii="Arial" w:hAnsi="Arial" w:cs="Arial"/>
                <w:sz w:val="20"/>
                <w:szCs w:val="20"/>
                <w:lang w:val="en-US"/>
              </w:rPr>
              <w:t>Translatorica</w:t>
            </w:r>
            <w:proofErr w:type="spellEnd"/>
            <w:r w:rsidRPr="0014236B">
              <w:rPr>
                <w:rFonts w:ascii="Arial" w:hAnsi="Arial" w:cs="Arial"/>
                <w:sz w:val="20"/>
                <w:szCs w:val="20"/>
                <w:lang w:val="en-US"/>
              </w:rPr>
              <w:t xml:space="preserve">, vol. 1. </w:t>
            </w:r>
            <w:r w:rsidRPr="00580AA4">
              <w:rPr>
                <w:rFonts w:ascii="Arial" w:hAnsi="Arial" w:cs="Arial"/>
                <w:sz w:val="20"/>
                <w:szCs w:val="20"/>
              </w:rPr>
              <w:t xml:space="preserve">Wrocław – </w:t>
            </w:r>
            <w:proofErr w:type="spellStart"/>
            <w:r w:rsidRPr="00580AA4">
              <w:rPr>
                <w:rFonts w:ascii="Arial" w:hAnsi="Arial" w:cs="Arial"/>
                <w:sz w:val="20"/>
                <w:szCs w:val="20"/>
              </w:rPr>
              <w:t>Dresden</w:t>
            </w:r>
            <w:proofErr w:type="spellEnd"/>
            <w:r w:rsidRPr="00580AA4">
              <w:rPr>
                <w:rFonts w:ascii="Arial" w:hAnsi="Arial" w:cs="Arial"/>
                <w:sz w:val="20"/>
                <w:szCs w:val="20"/>
              </w:rPr>
              <w:t xml:space="preserve"> 2010, 311-321.</w:t>
            </w:r>
          </w:p>
          <w:p w:rsidR="0014236B" w:rsidRDefault="0014236B" w:rsidP="00A24076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5. Kubacki, A.D., </w:t>
            </w:r>
            <w:r w:rsidRPr="00DE6231">
              <w:rPr>
                <w:rFonts w:ascii="Arial" w:eastAsia="Calibri" w:hAnsi="Arial" w:cs="Arial"/>
                <w:i/>
                <w:sz w:val="20"/>
                <w:szCs w:val="20"/>
              </w:rPr>
              <w:t>Austriacki język prawa – z doświadczeń tłumacza</w:t>
            </w:r>
            <w:r>
              <w:rPr>
                <w:rFonts w:ascii="Arial" w:eastAsia="Calibri" w:hAnsi="Arial" w:cs="Arial"/>
                <w:sz w:val="20"/>
                <w:szCs w:val="20"/>
              </w:rPr>
              <w:t>. [W:] Łukasz Karpiński (red.): Komunikacja specjalistyczna. Tom 4: Od terminologii do leksykografii. Warszawa 2011, 212-224.</w:t>
            </w:r>
          </w:p>
          <w:p w:rsidR="0014236B" w:rsidRDefault="0014236B" w:rsidP="00A24076">
            <w:pPr>
              <w:widowControl/>
              <w:suppressAutoHyphens w:val="0"/>
              <w:autoSpaceDE/>
              <w:ind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Kubacki, A.D., </w:t>
            </w:r>
            <w:r w:rsidRPr="00DE6231">
              <w:rPr>
                <w:rFonts w:ascii="Arial" w:hAnsi="Arial" w:cs="Arial"/>
                <w:i/>
                <w:sz w:val="20"/>
                <w:szCs w:val="20"/>
              </w:rPr>
              <w:t>Problemy terminologiczne w tłumaczeniu uwierzytelnionym polskich i niemieckich dokumentów USC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[W:]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Dybiec-Gajer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J., Piotrowska M. (red.), Przekład - teorie, terminy, terminologia. Kraków 2012, 151-160.</w:t>
            </w:r>
          </w:p>
          <w:p w:rsidR="0014236B" w:rsidRPr="00CB22EF" w:rsidRDefault="0014236B" w:rsidP="00A24076">
            <w:pPr>
              <w:widowControl/>
              <w:suppressAutoHyphens w:val="0"/>
              <w:autoSpaceDE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Kubacki, A.D., </w:t>
            </w:r>
            <w:r w:rsidRPr="00DE6231">
              <w:rPr>
                <w:rFonts w:ascii="Arial" w:hAnsi="Arial" w:cs="Arial"/>
                <w:i/>
                <w:sz w:val="20"/>
                <w:szCs w:val="20"/>
              </w:rPr>
              <w:t>O problemach tłumaczenia poświadczonego polskich dokumentów szkolnych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4236B">
              <w:rPr>
                <w:rFonts w:ascii="Arial" w:hAnsi="Arial" w:cs="Arial"/>
                <w:sz w:val="20"/>
                <w:szCs w:val="20"/>
                <w:lang w:val="en-US"/>
              </w:rPr>
              <w:t xml:space="preserve">[W:] Comparative </w:t>
            </w:r>
            <w:proofErr w:type="spellStart"/>
            <w:r w:rsidRPr="0014236B">
              <w:rPr>
                <w:rFonts w:ascii="Arial" w:hAnsi="Arial" w:cs="Arial"/>
                <w:sz w:val="20"/>
                <w:szCs w:val="20"/>
                <w:lang w:val="en-US"/>
              </w:rPr>
              <w:t>Legilinguistics</w:t>
            </w:r>
            <w:proofErr w:type="spellEnd"/>
            <w:r w:rsidRPr="0014236B">
              <w:rPr>
                <w:rFonts w:ascii="Arial" w:hAnsi="Arial" w:cs="Arial"/>
                <w:sz w:val="20"/>
                <w:szCs w:val="20"/>
                <w:lang w:val="en-US"/>
              </w:rPr>
              <w:t xml:space="preserve">. International Journal for Legal Communication. </w:t>
            </w:r>
            <w:proofErr w:type="spellStart"/>
            <w:r w:rsidRPr="0014236B">
              <w:rPr>
                <w:rFonts w:ascii="Arial" w:hAnsi="Arial" w:cs="Arial"/>
                <w:sz w:val="20"/>
                <w:szCs w:val="20"/>
                <w:lang w:val="en-US"/>
              </w:rPr>
              <w:t>Volumen</w:t>
            </w:r>
            <w:proofErr w:type="spellEnd"/>
            <w:r w:rsidRPr="0014236B">
              <w:rPr>
                <w:rFonts w:ascii="Arial" w:hAnsi="Arial" w:cs="Arial"/>
                <w:sz w:val="20"/>
                <w:szCs w:val="20"/>
                <w:lang w:val="en-US"/>
              </w:rPr>
              <w:t xml:space="preserve"> 9. </w:t>
            </w:r>
            <w:proofErr w:type="spellStart"/>
            <w:r w:rsidRPr="00CB22EF">
              <w:rPr>
                <w:rFonts w:ascii="Arial" w:hAnsi="Arial" w:cs="Arial"/>
                <w:sz w:val="20"/>
                <w:szCs w:val="20"/>
                <w:lang w:val="en-US"/>
              </w:rPr>
              <w:t>Poznań</w:t>
            </w:r>
            <w:proofErr w:type="spellEnd"/>
            <w:r w:rsidRPr="00CB22EF">
              <w:rPr>
                <w:rFonts w:ascii="Arial" w:hAnsi="Arial" w:cs="Arial"/>
                <w:sz w:val="20"/>
                <w:szCs w:val="20"/>
                <w:lang w:val="en-US"/>
              </w:rPr>
              <w:t xml:space="preserve"> 2012, 79-101.</w:t>
            </w:r>
          </w:p>
          <w:p w:rsidR="0014236B" w:rsidRDefault="0014236B" w:rsidP="00A24076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Kubacki, A.D., </w:t>
            </w:r>
            <w:r w:rsidRPr="00DE6231">
              <w:rPr>
                <w:rFonts w:ascii="Arial" w:hAnsi="Arial" w:cs="Arial"/>
                <w:i/>
                <w:sz w:val="20"/>
                <w:szCs w:val="20"/>
              </w:rPr>
              <w:t>Tłumaczenie poświadczone. Status, kształcenie, warsztat i odpowiedzialność tłumacza przysięgłego</w:t>
            </w:r>
            <w:r>
              <w:rPr>
                <w:rFonts w:ascii="Arial" w:hAnsi="Arial" w:cs="Arial"/>
                <w:sz w:val="20"/>
                <w:szCs w:val="20"/>
              </w:rPr>
              <w:t>. Warszawa 2012.</w:t>
            </w:r>
          </w:p>
        </w:tc>
      </w:tr>
    </w:tbl>
    <w:p w:rsidR="0014236B" w:rsidRDefault="0014236B" w:rsidP="0014236B">
      <w:pPr>
        <w:pStyle w:val="Tekstdymka1"/>
        <w:rPr>
          <w:rFonts w:ascii="Arial" w:hAnsi="Arial" w:cs="Arial"/>
          <w:sz w:val="22"/>
          <w:lang w:val="it-IT"/>
        </w:rPr>
      </w:pPr>
    </w:p>
    <w:p w:rsidR="0014236B" w:rsidRDefault="0014236B" w:rsidP="0014236B">
      <w:pPr>
        <w:pStyle w:val="Tekstdymka1"/>
        <w:rPr>
          <w:rFonts w:ascii="Arial" w:hAnsi="Arial" w:cs="Arial"/>
          <w:sz w:val="22"/>
          <w:lang w:val="it-IT"/>
        </w:rPr>
      </w:pPr>
    </w:p>
    <w:p w:rsidR="0014236B" w:rsidRDefault="0014236B" w:rsidP="0014236B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14236B" w:rsidRDefault="0014236B" w:rsidP="0014236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0"/>
        <w:gridCol w:w="5548"/>
        <w:gridCol w:w="1050"/>
      </w:tblGrid>
      <w:tr w:rsidR="0014236B" w:rsidTr="00A24076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4236B" w:rsidRDefault="0014236B" w:rsidP="00A24076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4236B" w:rsidTr="00A24076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14236B" w:rsidTr="00A24076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4236B" w:rsidRDefault="0014236B" w:rsidP="00A24076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14236B" w:rsidTr="00A24076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14236B" w:rsidTr="00A24076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14236B" w:rsidTr="00A24076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14236B" w:rsidTr="00A24076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14236B" w:rsidTr="00A24076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14236B" w:rsidTr="00A24076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4236B" w:rsidRDefault="0014236B" w:rsidP="00A24076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4236B" w:rsidRDefault="0014236B" w:rsidP="00A24076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620D1E" w:rsidRDefault="00620D1E" w:rsidP="0014236B"/>
    <w:sectPr w:rsidR="00620D1E" w:rsidSect="00DD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6B"/>
    <w:rsid w:val="000A1A4D"/>
    <w:rsid w:val="0014236B"/>
    <w:rsid w:val="00620D1E"/>
    <w:rsid w:val="00E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3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36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236B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14236B"/>
    <w:pPr>
      <w:suppressLineNumbers/>
    </w:pPr>
  </w:style>
  <w:style w:type="paragraph" w:customStyle="1" w:styleId="Tekstdymka1">
    <w:name w:val="Tekst dymka1"/>
    <w:basedOn w:val="Normalny"/>
    <w:rsid w:val="00142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3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36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236B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14236B"/>
    <w:pPr>
      <w:suppressLineNumbers/>
    </w:pPr>
  </w:style>
  <w:style w:type="paragraph" w:customStyle="1" w:styleId="Tekstdymka1">
    <w:name w:val="Tekst dymka1"/>
    <w:basedOn w:val="Normalny"/>
    <w:rsid w:val="00142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2018-12-07T14:31:00Z</dcterms:created>
  <dcterms:modified xsi:type="dcterms:W3CDTF">2018-12-07T14:33:00Z</dcterms:modified>
</cp:coreProperties>
</file>