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1A" w:rsidRDefault="00D3781A" w:rsidP="00D3781A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D3781A" w:rsidRDefault="00D3781A" w:rsidP="00D3781A">
      <w:pPr>
        <w:jc w:val="center"/>
        <w:rPr>
          <w:rFonts w:ascii="Arial" w:hAnsi="Arial" w:cs="Arial"/>
          <w:sz w:val="22"/>
          <w:szCs w:val="14"/>
        </w:rPr>
      </w:pPr>
      <w:r>
        <w:rPr>
          <w:b/>
        </w:rPr>
        <w:t>specjalizacja: Metodyka nauczania języka niemieckiego</w:t>
      </w:r>
      <w:r>
        <w:rPr>
          <w:b/>
        </w:rPr>
        <w:t xml:space="preserve"> z modułem biznesowym</w:t>
      </w:r>
      <w:bookmarkStart w:id="0" w:name="_GoBack"/>
      <w:bookmarkEnd w:id="0"/>
    </w:p>
    <w:p w:rsidR="00D3781A" w:rsidRDefault="00D3781A" w:rsidP="00D3781A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D3781A" w:rsidRDefault="00D3781A" w:rsidP="00D3781A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D3781A" w:rsidTr="00420409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Dydaktyka języka niemieckiego I</w:t>
            </w:r>
          </w:p>
        </w:tc>
      </w:tr>
      <w:tr w:rsidR="00D3781A" w:rsidRPr="00D3781A" w:rsidTr="00420409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Pr="00FA5B4E" w:rsidRDefault="00D3781A" w:rsidP="0042040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Didactics of the German Language I</w:t>
            </w:r>
          </w:p>
        </w:tc>
      </w:tr>
    </w:tbl>
    <w:p w:rsidR="00D3781A" w:rsidRPr="00FA5B4E" w:rsidRDefault="00D3781A" w:rsidP="00D3781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D3781A" w:rsidTr="00420409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Katarzyna Sowa-Bacia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</w:tc>
      </w:tr>
      <w:tr w:rsidR="00D3781A" w:rsidTr="00420409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Katarzyna Sowa-Bacia</w:t>
            </w:r>
          </w:p>
        </w:tc>
      </w:tr>
      <w:tr w:rsidR="00D3781A" w:rsidTr="00420409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81A" w:rsidTr="00420409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81A" w:rsidRDefault="00D3781A" w:rsidP="00D3781A">
      <w:pPr>
        <w:jc w:val="center"/>
        <w:rPr>
          <w:rFonts w:ascii="Arial" w:hAnsi="Arial" w:cs="Arial"/>
          <w:sz w:val="20"/>
          <w:szCs w:val="20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3781A" w:rsidTr="00420409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Podstawowym celem przedmiotu jest nabycie przez studentów wiedzy teoretycznej i umiejętności</w:t>
            </w:r>
            <w:r>
              <w:rPr>
                <w:rFonts w:ascii="Arial" w:hAnsi="Arial" w:cs="Arial"/>
                <w:sz w:val="20"/>
                <w:szCs w:val="20"/>
              </w:rPr>
              <w:br/>
              <w:t>z zakresu dydaktyki przedmiotowej języka niemieckiego, co umożliwi im efektywne i zgodne</w:t>
            </w:r>
            <w:r>
              <w:rPr>
                <w:rFonts w:ascii="Arial" w:hAnsi="Arial" w:cs="Arial"/>
                <w:sz w:val="20"/>
                <w:szCs w:val="20"/>
              </w:rPr>
              <w:br/>
              <w:t>z założeniami nowoczesnej metodyki nauczania j. obcych przeprowadzanie zajęć z języka niemieckiego w placówkach oświatowych na wczesnym etapie edukacyjnym.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Ponadto celem przedmiotu jest opanowanie przez studenta uzualnych zwrotów i wyrażeń niemieckiego języka lekcyjnego.</w:t>
            </w:r>
          </w:p>
          <w:p w:rsidR="00D3781A" w:rsidRDefault="00D3781A" w:rsidP="00420409">
            <w:pPr>
              <w:suppressLineNumbers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781A" w:rsidRDefault="00D3781A" w:rsidP="00420409">
            <w:pPr>
              <w:suppressLineNumber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D3781A" w:rsidRDefault="00D3781A" w:rsidP="0042040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D3781A" w:rsidRDefault="00D3781A" w:rsidP="0042040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nabywa podstawową wiedzę z zakresu planowania, walidacji i ewaluacji działalności pedagogicznej w zakresie nauczania języka niemieckiego we wczesnym etapie edukacji,</w:t>
            </w:r>
          </w:p>
          <w:p w:rsidR="00D3781A" w:rsidRDefault="00D3781A" w:rsidP="0042040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nabywa potrzebną wrażliwość etyczną, empatię, otwartość, refleksyjność oraz inne podstawowe postawy prospołeczne wraz ze intensyfikacją poczucia odpowiedzialności za siebie, za realizowane zadania oraz za powierzonych sobie podopiecznych,</w:t>
            </w:r>
          </w:p>
          <w:p w:rsidR="00D3781A" w:rsidRDefault="00D3781A" w:rsidP="00420409">
            <w:pPr>
              <w:pStyle w:val="Akapitzlis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projektuje i prowadzi podstawowe badania diagnostyczne w praktyce pedagogicznej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w odniesieniu do potrzeb edukacyjnych uczniów wczesnego etapu edukacji.</w:t>
            </w:r>
          </w:p>
          <w:p w:rsidR="00D3781A" w:rsidRDefault="00D3781A" w:rsidP="00420409">
            <w:pPr>
              <w:rPr>
                <w:rFonts w:ascii="Arial" w:hAnsi="Arial" w:cs="Arial"/>
                <w:szCs w:val="16"/>
              </w:rPr>
            </w:pPr>
          </w:p>
        </w:tc>
      </w:tr>
    </w:tbl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3781A" w:rsidTr="00420409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  <w:p w:rsidR="00D3781A" w:rsidRDefault="00D3781A" w:rsidP="0042040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</w:t>
            </w:r>
          </w:p>
          <w:p w:rsidR="00D3781A" w:rsidRDefault="00D3781A" w:rsidP="0042040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  <w:tr w:rsidR="00D3781A" w:rsidTr="00420409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B1</w:t>
            </w:r>
          </w:p>
        </w:tc>
      </w:tr>
      <w:tr w:rsidR="00D3781A" w:rsidTr="00420409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</w:t>
            </w:r>
          </w:p>
          <w:p w:rsidR="00D3781A" w:rsidRDefault="00D3781A" w:rsidP="0042040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</w:tbl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080"/>
        <w:gridCol w:w="2296"/>
      </w:tblGrid>
      <w:tr w:rsidR="00D3781A" w:rsidTr="00420409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specjalizacji</w:t>
            </w:r>
          </w:p>
        </w:tc>
      </w:tr>
      <w:tr w:rsidR="00D3781A" w:rsidTr="00420409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W01: posiada wiedzę psychologiczną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pedagogiczną pozwalającą na rozumienie procesów rozwoju, socjalizacji, wychowania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nauczania — uczenia się;</w:t>
            </w:r>
          </w:p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W02: posiada wiedzę z zakresu dydaktyki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szczegółowej metodyki działalności pedagogicznej, popartą doświadczeniem w jej praktycznym wykorzystywaniu;</w:t>
            </w: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</w:tr>
    </w:tbl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D3781A" w:rsidTr="00420409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specjalizacji</w:t>
            </w:r>
          </w:p>
        </w:tc>
      </w:tr>
      <w:tr w:rsidR="00D3781A" w:rsidTr="00420409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U01: posiada umiejętności i kompetencje niezbędne do kompleksowej realizacji dydaktycznych, wychowawczych i opiekuńczych zadań szkoły,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w tym do samodzielnego przygotowania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dostosowania programu nauczania do potrzeb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możliwości uczniów;</w:t>
            </w:r>
          </w:p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U02: wykazuje umiejętność uczenia się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doskonalenia własnego warsztatu pedagogicznego z wykorzystaniem nowoczesnych środków i metod pozyskiwania, organizowania i przetwarzania informacji i materiałów;</w:t>
            </w:r>
          </w:p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U03: umiejętnie komunikuje się przy użyciu różnych technik, zarówno z osobami będącymi podmiotami działalności pedagogicznej, jak i z innymi osobami współdziałającymi w procesie dydaktyczno-wychowawczym oraz specjalistami wspierającymi ten proces;</w:t>
            </w: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U02</w:t>
            </w: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</w:tr>
    </w:tbl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015"/>
        <w:gridCol w:w="2329"/>
      </w:tblGrid>
      <w:tr w:rsidR="00D3781A" w:rsidTr="00420409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specjalizacji</w:t>
            </w:r>
          </w:p>
        </w:tc>
      </w:tr>
      <w:tr w:rsidR="00D3781A" w:rsidTr="00420409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K01: charakteryzuje się wrażliwością etyczną, empatią, otwartością, refleksyjnością oraz postawami prospołecznymi i poczuciem odpowiedzialności;</w:t>
            </w:r>
          </w:p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K02: jest praktycznie przygotowany do realizowania zadań zawodowych (dydaktycznych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wychowawczych i opiekuńczych) wynikających </w:t>
            </w:r>
            <w:r w:rsidRPr="00D74A4F">
              <w:rPr>
                <w:rFonts w:ascii="Arial" w:hAnsi="Arial" w:cs="Arial"/>
                <w:sz w:val="20"/>
                <w:szCs w:val="20"/>
              </w:rPr>
              <w:t>z roli nauczyciela.</w:t>
            </w: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</w:tr>
    </w:tbl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3781A" w:rsidTr="00420409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3781A" w:rsidTr="00420409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3781A" w:rsidTr="00420409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81A" w:rsidTr="00420409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81A" w:rsidTr="00420409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81A" w:rsidRDefault="00D3781A" w:rsidP="00D3781A">
      <w:pPr>
        <w:pStyle w:val="Zawartotabeli"/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pStyle w:val="Zawartotabeli"/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9311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1"/>
      </w:tblGrid>
      <w:tr w:rsidR="00D3781A" w:rsidTr="00420409">
        <w:trPr>
          <w:trHeight w:val="852"/>
        </w:trPr>
        <w:tc>
          <w:tcPr>
            <w:tcW w:w="93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3781A" w:rsidRDefault="00D3781A" w:rsidP="00420409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Wykład: metoda asymilacji wiedzy, dyskusja, podejście problemowe, prezentacja multimedialna.</w:t>
            </w:r>
          </w:p>
        </w:tc>
      </w:tr>
    </w:tbl>
    <w:p w:rsidR="00D3781A" w:rsidRDefault="00D3781A" w:rsidP="00D3781A">
      <w:pPr>
        <w:pStyle w:val="Zawartotabeli"/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pStyle w:val="Zawartotabeli"/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D3781A" w:rsidRDefault="00D3781A" w:rsidP="00D3781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D3781A" w:rsidTr="00420409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(test)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3781A" w:rsidRDefault="00D3781A" w:rsidP="004204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3781A" w:rsidTr="00420409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</w:tr>
      <w:tr w:rsidR="00D3781A" w:rsidTr="00420409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</w:tr>
      <w:tr w:rsidR="00D3781A" w:rsidTr="00420409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</w:tr>
      <w:tr w:rsidR="00D3781A" w:rsidTr="00420409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</w:tr>
      <w:tr w:rsidR="00D3781A" w:rsidTr="00420409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</w:tr>
      <w:tr w:rsidR="00D3781A" w:rsidTr="00420409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</w:tr>
      <w:tr w:rsidR="00D3781A" w:rsidTr="00420409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3781A" w:rsidRDefault="00D3781A" w:rsidP="00420409">
            <w:pPr>
              <w:rPr>
                <w:rFonts w:ascii="Arial" w:hAnsi="Arial" w:cs="Arial"/>
              </w:rPr>
            </w:pPr>
          </w:p>
        </w:tc>
      </w:tr>
    </w:tbl>
    <w:p w:rsidR="00D3781A" w:rsidRDefault="00D3781A" w:rsidP="00D3781A">
      <w:pPr>
        <w:pStyle w:val="Zawartotabeli"/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pStyle w:val="Zawartotabeli"/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3781A" w:rsidTr="00420409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D3781A" w:rsidRDefault="00D3781A" w:rsidP="00420409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uzyskania zaliczenia jest regularne i aktywne uczestnictwo</w:t>
            </w:r>
            <w:r>
              <w:rPr>
                <w:rFonts w:ascii="Arial" w:hAnsi="Arial" w:cs="Arial"/>
                <w:sz w:val="20"/>
                <w:szCs w:val="20"/>
              </w:rPr>
              <w:br/>
              <w:t>w zajęciach, udział w dyskusji w czasie zajęć oraz uzyskanie pozytywnej oceny</w:t>
            </w:r>
            <w:r>
              <w:rPr>
                <w:rFonts w:ascii="Arial" w:hAnsi="Arial" w:cs="Arial"/>
                <w:sz w:val="20"/>
                <w:szCs w:val="20"/>
              </w:rPr>
              <w:br/>
              <w:t>z trzech testów pisemnych.</w:t>
            </w:r>
          </w:p>
          <w:p w:rsidR="00D3781A" w:rsidRDefault="00D3781A" w:rsidP="00420409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Standardowa skala ocen.</w:t>
            </w:r>
          </w:p>
          <w:p w:rsidR="00D3781A" w:rsidRDefault="00D3781A" w:rsidP="00420409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D74A4F" w:rsidRDefault="00D3781A" w:rsidP="00420409">
            <w:pPr>
              <w:suppressLineNumber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ma prawo do dwukrotnej nieusprawiedliwionej nieobecności w trakcie semestru. Przy każdej następnej zobligowany jest przedłożyć zaświadczenie lekarskie. </w:t>
            </w:r>
          </w:p>
        </w:tc>
      </w:tr>
    </w:tbl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9518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7"/>
        <w:gridCol w:w="7601"/>
      </w:tblGrid>
      <w:tr w:rsidR="00D3781A" w:rsidTr="00420409">
        <w:trPr>
          <w:trHeight w:val="481"/>
        </w:trPr>
        <w:tc>
          <w:tcPr>
            <w:tcW w:w="19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0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D3781A" w:rsidRDefault="00D3781A" w:rsidP="0042040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D3781A" w:rsidRDefault="00D3781A" w:rsidP="0042040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3781A" w:rsidTr="00420409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Psycholingwistyczne uwarunkowania procesu uczenia się języka obcego na wczesnym etapie  edukacyjnym.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Założenia metodyczne nauczania języków obcych na wczesnym etapie edukacyjnym: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prymat rozwoju sprawności receptywnych przed produktywnymi,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multisensoryczna prezentacja treści,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nauka języka poprzez sensowne działanie,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wykorzystanie ruchu podczas nauki języka obcego,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intensywny kontakt z językiem obcym,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50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niezbędność powtórzeń i wzmocnień.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Metody i formy pracy w nauczaniu języków obcych na wczesnym etapie kształcenia językowego (fazy lekcji, formy socjalne). Sporządzanie konspektów lekcji w oparciu o podręczniki do nauki języka niemieckiego na wczesnym etapie edukacyjnym.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Podejście narracyjne i imersja w nauczaniu języka obcego na wczesnym etapie edukacyjnym.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Zasady kształcenia kompetencji językowej uczniów na wczesnym etapie nauczania: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nauczanie leksyki,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nauczanie gramatyki,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nauczanie poszczególnych sprawności językowych (rozumienia, mówienia, czytania i pisania),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nauczanie wierszyków i piosenek.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Rola języka lekcyjnego na lekcjach języka obcego. Podstawowe zwroty niemieckiego języka lekcyjnego, typowe błędy w użyciu niemieckiego języka lekcyjnego.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Rola pacynki we wczesnym nauczaniu języka obcego.</w:t>
            </w: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widowControl/>
              <w:suppressAutoHyphens w:val="0"/>
              <w:autoSpaceDE/>
              <w:autoSpaceDN w:val="0"/>
              <w:ind w:left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Diagnoza i ocena postępów uczniów w procesie uczenia się języka obcego na wczesnym etapie edukacyjnym.</w:t>
            </w:r>
          </w:p>
          <w:p w:rsidR="00D3781A" w:rsidRDefault="00D3781A" w:rsidP="00420409">
            <w:pPr>
              <w:shd w:val="clear" w:color="auto" w:fill="FFFFFF"/>
              <w:tabs>
                <w:tab w:val="left" w:pos="413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22"/>
        </w:rPr>
      </w:pPr>
    </w:p>
    <w:p w:rsidR="00D3781A" w:rsidRDefault="00D3781A" w:rsidP="00D378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3781A" w:rsidTr="00420409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3781A" w:rsidRDefault="00D3781A" w:rsidP="00420409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bookmarkStart w:id="1" w:name="_Toc382161371"/>
            <w:bookmarkStart w:id="2" w:name="_Toc382163342"/>
            <w:bookmarkStart w:id="3" w:name="_Toc383358413"/>
            <w:bookmarkStart w:id="4" w:name="_Toc374879023"/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Apeltauer, E. (1997):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Grundlagen des Erst- und Fremdsprachenerwerbs.</w:t>
            </w:r>
            <w:bookmarkStart w:id="5" w:name="_Toc382161372"/>
            <w:bookmarkStart w:id="6" w:name="_Toc382163343"/>
            <w:bookmarkStart w:id="7" w:name="_Toc383358414"/>
            <w:bookmarkEnd w:id="1"/>
            <w:bookmarkEnd w:id="2"/>
            <w:bookmarkEnd w:id="3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Eine Einführung. Fernstudieneinheit 15.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Berlin, München, Wien,</w:t>
            </w:r>
            <w:bookmarkStart w:id="8" w:name="_Toc382161373"/>
            <w:bookmarkStart w:id="9" w:name="_Toc382163344"/>
            <w:bookmarkStart w:id="10" w:name="_Toc383358415"/>
            <w:bookmarkEnd w:id="5"/>
            <w:bookmarkEnd w:id="6"/>
            <w:bookmarkEnd w:id="7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Zürich, New York: Langenscheidt.</w:t>
            </w:r>
            <w:bookmarkEnd w:id="8"/>
            <w:bookmarkEnd w:id="9"/>
            <w:bookmarkEnd w:id="10"/>
          </w:p>
          <w:bookmarkEnd w:id="4"/>
          <w:p w:rsidR="00D3781A" w:rsidRPr="00052FC4" w:rsidRDefault="00D3781A" w:rsidP="00420409">
            <w:pPr>
              <w:pStyle w:val="NormalnyWyjustowany1"/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Pr="00FA5B4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5B4E">
              <w:rPr>
                <w:rFonts w:ascii="Arial" w:hAnsi="Arial" w:cs="Arial"/>
                <w:sz w:val="20"/>
                <w:szCs w:val="20"/>
                <w:lang w:val="en-US"/>
              </w:rPr>
              <w:t xml:space="preserve">Boje, David (2008): </w:t>
            </w:r>
            <w:r w:rsidRPr="00FA5B4E">
              <w:rPr>
                <w:rFonts w:ascii="Arial" w:hAnsi="Arial" w:cs="Arial"/>
                <w:i/>
                <w:sz w:val="20"/>
                <w:szCs w:val="20"/>
                <w:lang w:val="en-US"/>
              </w:rPr>
              <w:t>Storytelling organizations</w:t>
            </w:r>
            <w:r w:rsidRPr="00FA5B4E">
              <w:rPr>
                <w:rFonts w:ascii="Arial" w:hAnsi="Arial" w:cs="Arial"/>
                <w:sz w:val="20"/>
                <w:szCs w:val="20"/>
                <w:lang w:val="en-US"/>
              </w:rPr>
              <w:t>. Thousand Oaks, CA: Sage.</w:t>
            </w:r>
          </w:p>
          <w:p w:rsidR="00D3781A" w:rsidRPr="00FA5B4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Behr, U., Kierepka A. (2002):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Plädoyer für die Einschätzung der Schülerleistung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W: „Fremdsprachen Frühbeginn“, z. 2, s. 22–24.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11" w:name="_Toc383358420"/>
            <w:bookmarkStart w:id="12" w:name="_Toc382161379"/>
            <w:bookmarkStart w:id="13" w:name="_Toc382163350"/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Bleyhl, W. (2000a): </w:t>
            </w:r>
            <w:r w:rsidRPr="0033091E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Fremdsprachen in der Grundschule.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Grundlagen und</w:t>
            </w:r>
            <w:bookmarkEnd w:id="11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Praxisbeispiele.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Hannover: Schroedel.</w:t>
            </w:r>
            <w:bookmarkEnd w:id="12"/>
            <w:bookmarkEnd w:id="13"/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Bleyhl, W. (2002b):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Fremdsprachen in der Grundschule. Geschichten erzählen im Anfangsunterricht – Storytelling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Hannover: Schroedel.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Bleyhl, W. (2003):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Grammatikunterricht in der Grundschule?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W: „Fremdsprachen Frühbeginn“ , z. 4, s. 5–9.</w:t>
            </w: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Pr="00FA5B4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5B4E">
              <w:rPr>
                <w:rFonts w:ascii="Arial" w:hAnsi="Arial" w:cs="Arial"/>
                <w:i/>
                <w:sz w:val="20"/>
                <w:szCs w:val="20"/>
                <w:lang w:val="en-US"/>
              </w:rPr>
              <w:t>Early Language Learning Policy Handbook</w:t>
            </w:r>
            <w:r w:rsidRPr="00FA5B4E">
              <w:rPr>
                <w:rFonts w:ascii="Arial" w:hAnsi="Arial" w:cs="Arial"/>
                <w:sz w:val="20"/>
                <w:szCs w:val="20"/>
                <w:lang w:val="en-US"/>
              </w:rPr>
              <w:t xml:space="preserve"> (2011) European Commission   http://ec.europa.eu/languages/policy/language-policy/documents/early-language-learning-handbook_en.pdf   </w:t>
            </w:r>
          </w:p>
          <w:p w:rsidR="00D3781A" w:rsidRPr="00FA5B4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781A" w:rsidRPr="004B7C4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C4E">
              <w:rPr>
                <w:rFonts w:ascii="Arial" w:hAnsi="Arial" w:cs="Arial"/>
                <w:sz w:val="20"/>
                <w:szCs w:val="20"/>
              </w:rPr>
              <w:t xml:space="preserve">Gładysz, J. (2014): </w:t>
            </w:r>
            <w:r w:rsidRPr="004B7C4E">
              <w:rPr>
                <w:rFonts w:ascii="Arial" w:hAnsi="Arial" w:cs="Arial"/>
                <w:i/>
                <w:sz w:val="20"/>
                <w:szCs w:val="20"/>
              </w:rPr>
              <w:t>Storytelling – bajki i opowiadania do nauki języka angielskiego dla dzieci w wieku przedszkolnym i szkolnym</w:t>
            </w:r>
            <w:r w:rsidRPr="004B7C4E">
              <w:rPr>
                <w:rFonts w:ascii="Arial" w:hAnsi="Arial" w:cs="Arial"/>
                <w:sz w:val="20"/>
                <w:szCs w:val="20"/>
              </w:rPr>
              <w:t xml:space="preserve">. Żory: Eprofess. 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4B7C4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C4E">
              <w:rPr>
                <w:rFonts w:ascii="Arial" w:hAnsi="Arial" w:cs="Arial"/>
                <w:sz w:val="20"/>
                <w:szCs w:val="20"/>
              </w:rPr>
              <w:t xml:space="preserve">Gładysz, J. (2015): </w:t>
            </w:r>
            <w:r w:rsidRPr="004B7C4E">
              <w:rPr>
                <w:rFonts w:ascii="Arial" w:hAnsi="Arial" w:cs="Arial"/>
                <w:i/>
                <w:sz w:val="20"/>
                <w:szCs w:val="20"/>
              </w:rPr>
              <w:t>Erzählen von Geschichten – bajki i opowiadania do nauki języka niemieckiego dla dzieci w wieku przedszkolnym i szkolnym</w:t>
            </w:r>
            <w:r w:rsidRPr="004B7C4E">
              <w:rPr>
                <w:rFonts w:ascii="Arial" w:hAnsi="Arial" w:cs="Arial"/>
                <w:sz w:val="20"/>
                <w:szCs w:val="20"/>
              </w:rPr>
              <w:t>. Żor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4B7C4E">
              <w:rPr>
                <w:rFonts w:ascii="Arial" w:hAnsi="Arial" w:cs="Arial"/>
                <w:sz w:val="20"/>
                <w:szCs w:val="20"/>
              </w:rPr>
              <w:t>: Eprofess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Iluk, J. (2006): </w:t>
            </w:r>
            <w:r>
              <w:rPr>
                <w:rFonts w:ascii="Arial" w:hAnsi="Arial" w:cs="Arial"/>
                <w:i/>
                <w:sz w:val="20"/>
                <w:szCs w:val="20"/>
              </w:rPr>
              <w:t>Jak uczyć małe dzieci języków obcych?</w:t>
            </w:r>
            <w:r>
              <w:rPr>
                <w:rFonts w:ascii="Arial" w:hAnsi="Arial" w:cs="Arial"/>
                <w:sz w:val="20"/>
                <w:szCs w:val="20"/>
              </w:rPr>
              <w:t xml:space="preserve"> Częstochowa: Wydawnictwo Wyższej Szkoły Lingwistycznej.</w:t>
            </w: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Jaworowska, A. (2008): </w:t>
            </w:r>
            <w:r>
              <w:rPr>
                <w:rFonts w:ascii="Arial" w:hAnsi="Arial" w:cs="Arial"/>
                <w:i/>
                <w:sz w:val="20"/>
                <w:szCs w:val="20"/>
              </w:rPr>
              <w:t>Rozwijanie sprawności receptywnych w przedszkolnym nauczaniu języka obcego.</w:t>
            </w:r>
            <w:r>
              <w:rPr>
                <w:rFonts w:ascii="Arial" w:hAnsi="Arial" w:cs="Arial"/>
                <w:sz w:val="20"/>
                <w:szCs w:val="20"/>
              </w:rPr>
              <w:t xml:space="preserve"> W: „Języki Obce w Szkole”, z. 4, s. 59–62.</w:t>
            </w:r>
            <w:bookmarkStart w:id="14" w:name="_Toc374879041"/>
            <w:bookmarkEnd w:id="14"/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Komorowska, H. (1993):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Podstawy metodyki nauczania języków obcych. </w:t>
            </w:r>
            <w:r>
              <w:rPr>
                <w:rFonts w:ascii="Arial" w:hAnsi="Arial" w:cs="Arial"/>
                <w:sz w:val="20"/>
                <w:szCs w:val="20"/>
              </w:rPr>
              <w:t>Warszawa: EDE.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Krzemińska, D. (2008):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Celowość nauczania języków obcych od bardzo młodego wieku.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5, s. 3–14.</w:t>
            </w:r>
          </w:p>
          <w:p w:rsidR="00D3781A" w:rsidRPr="00FA5B4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A5B4E">
              <w:rPr>
                <w:rFonts w:ascii="Arial" w:hAnsi="Arial" w:cs="Arial"/>
                <w:sz w:val="20"/>
                <w:szCs w:val="20"/>
              </w:rPr>
              <w:t xml:space="preserve">Legutke, M. K. (2001): </w:t>
            </w:r>
            <w:r w:rsidRPr="00FA5B4E">
              <w:rPr>
                <w:rFonts w:ascii="Arial" w:hAnsi="Arial" w:cs="Arial"/>
                <w:i/>
                <w:sz w:val="20"/>
                <w:szCs w:val="20"/>
              </w:rPr>
              <w:t xml:space="preserve">Trend: Portfolio.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Fachdidaktische Herausforderung Primarportfolio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W: „Primar”,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z. 29, s. 37–42.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pStyle w:val="Tekstprzypisudolnego"/>
              <w:spacing w:line="240" w:lineRule="auto"/>
              <w:ind w:left="77" w:hanging="7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Leitner, M.; Rechberger, W. (2013): </w:t>
            </w:r>
            <w:r>
              <w:rPr>
                <w:rFonts w:ascii="Arial" w:hAnsi="Arial" w:cs="Arial"/>
                <w:i/>
                <w:lang w:val="de-DE"/>
              </w:rPr>
              <w:t>Bewegung und kognitives Lernen</w:t>
            </w:r>
            <w:r>
              <w:rPr>
                <w:rFonts w:ascii="Arial" w:hAnsi="Arial" w:cs="Arial"/>
                <w:lang w:val="de-DE"/>
              </w:rPr>
              <w:t xml:space="preserve">. W.: „Das Schuldreicek”, z. 2, </w:t>
            </w:r>
            <w:r>
              <w:rPr>
                <w:rFonts w:ascii="Arial" w:hAnsi="Arial" w:cs="Arial"/>
                <w:lang w:val="de-DE"/>
              </w:rPr>
              <w:br/>
              <w:t>s. 1–3.</w:t>
            </w: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Palm, A. (2007):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Die Methode Storytelling. Ihr Einsatz im frühen Englischunterricht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33091E">
              <w:rPr>
                <w:rFonts w:ascii="Arial" w:hAnsi="Arial" w:cs="Arial"/>
                <w:sz w:val="20"/>
                <w:szCs w:val="20"/>
              </w:rPr>
              <w:t>Saarbrücken: VDM  Verlag Dr. Müller.</w:t>
            </w: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Pamuła, M. (1998):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Psychologiczne aspekty nauczania języków obcych w niższych klasach szkoły podstawowej.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5, s. 387–392.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E96572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Pamuła, M.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Europejskie portfolio językowe dla przedszkolaków jako instrument kontroli i oceny oraz stymulacji rozwoju językowego dziecka. </w:t>
            </w:r>
            <w:r>
              <w:rPr>
                <w:rFonts w:ascii="Arial" w:hAnsi="Arial" w:cs="Arial"/>
                <w:sz w:val="20"/>
                <w:szCs w:val="20"/>
              </w:rPr>
              <w:t>W.: „Języki Obce w Szkole”, z. 6, s. 52–55.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91E">
              <w:rPr>
                <w:rFonts w:ascii="Arial" w:hAnsi="Arial" w:cs="Arial"/>
                <w:sz w:val="20"/>
                <w:szCs w:val="20"/>
              </w:rPr>
              <w:t xml:space="preserve">Rozporządzenie MEN z dnia 30 maja 2014 r. zmieniające rozporządzenie w sprawie podstawy programowej wychowania przedszkolnego oraz kształcenia ogólnego w poszczególnych typach szkół, Dz. U. 2014, poz. 803) http://isap.sejm.gov.pl/DetailsServlet?id=WDU20140000803  </w:t>
            </w: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052FC4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Sampsonis, B. (2003):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Sprachen lernen, unterrichten und bewerten…im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Kontext des Sprachunterrichts für Kinder der Primarstufe. </w:t>
            </w:r>
            <w:r w:rsidRPr="00052FC4">
              <w:rPr>
                <w:rFonts w:ascii="Arial" w:hAnsi="Arial" w:cs="Arial"/>
                <w:sz w:val="20"/>
                <w:szCs w:val="20"/>
              </w:rPr>
              <w:t>W: „Primar“, z. 34, s. 23–29.</w:t>
            </w:r>
          </w:p>
          <w:p w:rsidR="00D3781A" w:rsidRPr="00052FC4" w:rsidRDefault="00D3781A" w:rsidP="00420409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5" w:name="_Toc382161421"/>
            <w:bookmarkStart w:id="16" w:name="_Toc382163392"/>
            <w:bookmarkStart w:id="17" w:name="_Toc383358463"/>
          </w:p>
          <w:p w:rsidR="00D3781A" w:rsidRPr="004B7C4E" w:rsidRDefault="00D3781A" w:rsidP="00420409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B7C4E">
              <w:rPr>
                <w:rFonts w:ascii="Arial" w:hAnsi="Arial" w:cs="Arial"/>
                <w:sz w:val="20"/>
                <w:szCs w:val="20"/>
              </w:rPr>
              <w:t xml:space="preserve">Sowa-Bacia, K. (2016): </w:t>
            </w:r>
            <w:r w:rsidRPr="004B7C4E">
              <w:rPr>
                <w:rFonts w:ascii="Arial" w:hAnsi="Arial" w:cs="Arial"/>
                <w:i/>
                <w:sz w:val="20"/>
                <w:szCs w:val="20"/>
              </w:rPr>
              <w:t xml:space="preserve">Efektywność nauczania języka niemieckiego w przedszkolu. </w:t>
            </w:r>
            <w:r w:rsidRPr="004B7C4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: Grucza, S. "</w:t>
            </w:r>
            <w:r w:rsidRPr="004B7C4E">
              <w:rPr>
                <w:rFonts w:ascii="Arial" w:hAnsi="Arial" w:cs="Arial"/>
                <w:sz w:val="20"/>
                <w:szCs w:val="20"/>
              </w:rPr>
              <w:t>Studia n@ukowe", z. 31. Warszawa: Wydawnictwo Naukowe Instytutu Komunikacji Specjalistycznej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B7C4E">
              <w:rPr>
                <w:rFonts w:ascii="Arial" w:hAnsi="Arial" w:cs="Arial"/>
                <w:sz w:val="20"/>
                <w:szCs w:val="20"/>
              </w:rPr>
              <w:t>i Interkulturowej Uniwersytetu Warszawskiego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81A" w:rsidRDefault="00D3781A" w:rsidP="00420409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Stasiak, H. (2000):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Wpływ czynników emocjonalnych na dziecięcą akwizycję</w:t>
            </w:r>
            <w:bookmarkEnd w:id="15"/>
            <w:bookmarkEnd w:id="16"/>
            <w:bookmarkEnd w:id="17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języka  obcego. </w:t>
            </w:r>
            <w:r>
              <w:rPr>
                <w:rFonts w:ascii="Arial" w:hAnsi="Arial" w:cs="Arial"/>
                <w:sz w:val="20"/>
                <w:szCs w:val="20"/>
              </w:rPr>
              <w:t xml:space="preserve">W: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Problemy komunikacji międzykulturowej. Lingwistyka, translatoryka, glottodydaktyka.</w:t>
            </w:r>
            <w:r>
              <w:rPr>
                <w:rFonts w:ascii="Arial" w:hAnsi="Arial" w:cs="Arial"/>
                <w:sz w:val="20"/>
                <w:szCs w:val="20"/>
              </w:rPr>
              <w:t xml:space="preserve"> Warszawa, s. 402–427.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Stasiak, H. (2008):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Wczesnoszkolne nauczanie języków obcych – wyzwania i szanse. </w:t>
            </w:r>
            <w:r>
              <w:rPr>
                <w:rFonts w:ascii="Arial" w:hAnsi="Arial" w:cs="Arial"/>
                <w:sz w:val="20"/>
                <w:szCs w:val="20"/>
              </w:rPr>
              <w:t>W: „Języki Obce</w:t>
            </w:r>
            <w:r>
              <w:rPr>
                <w:rFonts w:ascii="Arial" w:hAnsi="Arial" w:cs="Arial"/>
                <w:sz w:val="20"/>
                <w:szCs w:val="20"/>
              </w:rPr>
              <w:br/>
              <w:t>w Szkole”, z. 3, s. 31–37.</w:t>
            </w:r>
          </w:p>
          <w:p w:rsidR="00D3781A" w:rsidRDefault="00D3781A" w:rsidP="00420409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Szpotowicz, M.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>Ocenianie kształtujące w nauczaniu dzieci w klasach I-III</w:t>
            </w:r>
            <w:r>
              <w:rPr>
                <w:rFonts w:ascii="Arial" w:hAnsi="Arial" w:cs="Arial"/>
                <w:sz w:val="20"/>
                <w:szCs w:val="20"/>
              </w:rPr>
              <w:t>. W: „Języki Obce</w:t>
            </w:r>
            <w:r>
              <w:rPr>
                <w:rFonts w:ascii="Arial" w:hAnsi="Arial" w:cs="Arial"/>
                <w:sz w:val="20"/>
                <w:szCs w:val="20"/>
              </w:rPr>
              <w:br/>
              <w:t>w Szkole”, z. 6, s. 60–65.</w:t>
            </w:r>
          </w:p>
          <w:p w:rsidR="00D3781A" w:rsidRDefault="00D3781A" w:rsidP="00420409">
            <w:pPr>
              <w:pStyle w:val="NormalnyWyjustowany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Środkowska, J. (2005):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Jak oceniać znajomość języka niemieckiego w przedszkolach i klasach zerowych?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6, s. 141–144.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Widlok, B., Petravić, A.</w:t>
            </w:r>
            <w:r w:rsidRPr="004D47D3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7D3">
              <w:rPr>
                <w:rFonts w:ascii="Arial" w:hAnsi="Arial" w:cs="Arial"/>
                <w:sz w:val="20"/>
                <w:szCs w:val="20"/>
              </w:rPr>
              <w:t xml:space="preserve">in. 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(2010):  </w:t>
            </w:r>
            <w:r w:rsidRPr="0033091E">
              <w:rPr>
                <w:rFonts w:ascii="Arial" w:hAnsi="Arial" w:cs="Arial"/>
                <w:i/>
                <w:sz w:val="20"/>
                <w:szCs w:val="20"/>
                <w:lang w:val="de-DE"/>
              </w:rPr>
              <w:t>Nürnberger Empfehlungen zum frühen Fremdsprachenlernen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. Neuauflage, Goethe Institut München http://www.goethe.de/lhr/prj/nef/deindex.htm   </w:t>
            </w: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Winczek-Fila, T. (2007):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Językowy asystent na zajęciach języka obcego w nauczaniu wczesnoszkolnym. </w:t>
            </w:r>
            <w:r>
              <w:rPr>
                <w:rFonts w:ascii="Arial" w:hAnsi="Arial" w:cs="Arial"/>
                <w:sz w:val="20"/>
                <w:szCs w:val="20"/>
              </w:rPr>
              <w:t>W: „Języki Obce w Szkole”, z. 1, s. 9 – 00.</w:t>
            </w:r>
          </w:p>
          <w:p w:rsidR="00D3781A" w:rsidRDefault="00D3781A" w:rsidP="0042040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3781A" w:rsidRPr="00D3781A" w:rsidTr="00420409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3781A" w:rsidRDefault="00D3781A" w:rsidP="00420409">
            <w:pPr>
              <w:pStyle w:val="NormalnyWyjustowany1"/>
              <w:spacing w:line="240" w:lineRule="auto"/>
              <w:ind w:left="77" w:hanging="77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bookmarkStart w:id="18" w:name="_Toc374879022"/>
            <w:bookmarkStart w:id="19" w:name="_Toc382161363"/>
            <w:bookmarkStart w:id="20" w:name="_Toc382163334"/>
            <w:bookmarkStart w:id="21" w:name="_Toc383358405"/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Andrzejewska, E. (2004):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Lernstrategien bei der Aneignung von deutscher Lexik im frühen Schulalter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W.:</w:t>
            </w:r>
            <w:r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„Frühes Deutsch“, z. 2, s. 8– =11.</w:t>
            </w:r>
            <w:bookmarkEnd w:id="18"/>
            <w:bookmarkEnd w:id="19"/>
            <w:bookmarkEnd w:id="20"/>
            <w:bookmarkEnd w:id="21"/>
          </w:p>
          <w:p w:rsidR="00D3781A" w:rsidRDefault="00D3781A" w:rsidP="00420409">
            <w:pPr>
              <w:pStyle w:val="NormalnyWyjustowany1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bookmarkStart w:id="22" w:name="_Toc382161364"/>
            <w:bookmarkStart w:id="23" w:name="_Toc382163335"/>
            <w:bookmarkStart w:id="24" w:name="_Toc383358406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Andrzejewska, E. (2008):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Aneignung von fremdsprachlicher deutscher</w:t>
            </w:r>
            <w:bookmarkStart w:id="25" w:name="_Toc382161365"/>
            <w:bookmarkStart w:id="26" w:name="_Toc382163336"/>
            <w:bookmarkStart w:id="27" w:name="_Toc383358407"/>
            <w:bookmarkEnd w:id="22"/>
            <w:bookmarkEnd w:id="23"/>
            <w:bookmarkEnd w:id="24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Lexik im frühen Schulalter. Methodologische Probleme bei der</w:t>
            </w:r>
            <w:bookmarkEnd w:id="25"/>
            <w:bookmarkEnd w:id="26"/>
            <w:bookmarkEnd w:id="27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bookmarkStart w:id="28" w:name="_Toc382161366"/>
            <w:bookmarkStart w:id="29" w:name="_Toc382163337"/>
            <w:bookmarkStart w:id="30" w:name="_Toc383358408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empirischen Forschung im grundschulischen Kontext.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W:</w:t>
            </w:r>
            <w:bookmarkEnd w:id="28"/>
            <w:bookmarkEnd w:id="29"/>
            <w:bookmarkEnd w:id="30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bookmarkStart w:id="31" w:name="_Toc382161367"/>
            <w:bookmarkStart w:id="32" w:name="_Toc382163338"/>
            <w:bookmarkStart w:id="33" w:name="_Toc383358409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Chlosta, Ch.; Leder, G.; Krischner, B. (red.) (2008):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Auf neuen</w:t>
            </w:r>
            <w:bookmarkStart w:id="34" w:name="_Toc382161368"/>
            <w:bookmarkStart w:id="35" w:name="_Toc382163339"/>
            <w:bookmarkStart w:id="36" w:name="_Toc383358410"/>
            <w:bookmarkEnd w:id="31"/>
            <w:bookmarkEnd w:id="32"/>
            <w:bookmarkEnd w:id="33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Wegen. Deutsch als Fremdsprache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  <w:t>in Forschung und Praxis. Tagungsband der 35. Jahrestagung des Fachverbandes Deutsch als</w:t>
            </w:r>
            <w:bookmarkEnd w:id="34"/>
            <w:bookmarkEnd w:id="35"/>
            <w:bookmarkEnd w:id="36"/>
          </w:p>
          <w:p w:rsidR="00D3781A" w:rsidRDefault="00D3781A" w:rsidP="00420409">
            <w:pPr>
              <w:pStyle w:val="NormalnyWyjustowany1"/>
              <w:spacing w:line="240" w:lineRule="auto"/>
              <w:ind w:left="77" w:hanging="77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37" w:name="_Toc382161369"/>
            <w:bookmarkStart w:id="38" w:name="_Toc382163340"/>
            <w:bookmarkStart w:id="39" w:name="_Toc383358411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Fremdsprache 2007 an der Freien Universität Berlin.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Göttingen:</w:t>
            </w:r>
            <w:bookmarkEnd w:id="37"/>
            <w:bookmarkEnd w:id="38"/>
            <w:bookmarkEnd w:id="39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bookmarkStart w:id="40" w:name="_Toc382161370"/>
            <w:bookmarkStart w:id="41" w:name="_Toc382163341"/>
            <w:bookmarkStart w:id="42" w:name="_Toc383358412"/>
            <w:r>
              <w:rPr>
                <w:rFonts w:ascii="Arial" w:hAnsi="Arial" w:cs="Arial"/>
                <w:sz w:val="20"/>
                <w:szCs w:val="20"/>
                <w:lang w:val="de-DE"/>
              </w:rPr>
              <w:t>Universitätsverlag, s. 17– 4.</w:t>
            </w:r>
            <w:bookmarkEnd w:id="40"/>
            <w:bookmarkEnd w:id="41"/>
            <w:bookmarkEnd w:id="42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D3781A" w:rsidRDefault="00D3781A" w:rsidP="00420409">
            <w:pPr>
              <w:pStyle w:val="NormalnyWyjustowany1"/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43" w:name="_Toc383358417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Barucki, H. i in (2008):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Geschichten erzählen – Storytelling. Materialien für den Fremdsprachenunterricht in der Grundschule mit Beispielen für Englisch und Polnisch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Ludwigsfelde-Struveshof: Landesinstitut für Schule und Medien Berlin-Brandenburg (LISUM).</w:t>
            </w:r>
            <w:bookmarkStart w:id="44" w:name="_Toc374879025"/>
            <w:bookmarkStart w:id="45" w:name="_Toc382161376"/>
            <w:bookmarkStart w:id="46" w:name="_Toc382163347"/>
            <w:bookmarkEnd w:id="43"/>
          </w:p>
          <w:bookmarkEnd w:id="44"/>
          <w:bookmarkEnd w:id="45"/>
          <w:bookmarkEnd w:id="46"/>
          <w:p w:rsidR="00D3781A" w:rsidRDefault="00D3781A" w:rsidP="00420409">
            <w:pPr>
              <w:pStyle w:val="NormalnyWyjustowany1"/>
              <w:spacing w:line="240" w:lineRule="auto"/>
              <w:ind w:left="720" w:hanging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Bruner, J. (2002):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Wie das Kind sprechen lernt.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Mit einem Geleitwort zur Deutschsprachigen Ausgabe und  einem Nachwort zur zweiten Auflage von Theo Herrmann. Bern, Göttingen, Toronto, Seattle: Hans Hueber.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Pr="00094C73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Diehr, B. (2005):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Leistung kindgemäß beurteilen. Kann das überhaupt gelingen?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094C73">
              <w:rPr>
                <w:rFonts w:ascii="Arial" w:hAnsi="Arial" w:cs="Arial"/>
                <w:sz w:val="20"/>
                <w:szCs w:val="20"/>
                <w:lang w:val="de-DE"/>
              </w:rPr>
              <w:t>W: „Primary English“,</w:t>
            </w:r>
            <w:r w:rsidRPr="00094C73"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z. 1, s. 10–13. </w:t>
            </w:r>
          </w:p>
          <w:p w:rsidR="00D3781A" w:rsidRPr="00094C73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Pr="00052FC4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Gładysz, J. (2011): </w:t>
            </w:r>
            <w:r>
              <w:rPr>
                <w:rFonts w:ascii="Arial" w:hAnsi="Arial" w:cs="Arial"/>
                <w:i/>
                <w:sz w:val="20"/>
                <w:szCs w:val="20"/>
              </w:rPr>
              <w:t>Rola tekstów narracyjnych we wczesnoszkolnym  nauczaniu języków obcych.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52FC4">
              <w:rPr>
                <w:rFonts w:ascii="Arial" w:hAnsi="Arial" w:cs="Arial"/>
                <w:sz w:val="20"/>
                <w:szCs w:val="20"/>
              </w:rPr>
              <w:t xml:space="preserve">W: „Języki Obce w Szkole”, z. 1, s. 10–14. </w:t>
            </w:r>
            <w:r w:rsidRPr="00052F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3781A" w:rsidRPr="00052FC4" w:rsidRDefault="00D3781A" w:rsidP="00420409">
            <w:pPr>
              <w:pStyle w:val="NormalnyWyjustowany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Iluk, J. (2008): </w:t>
            </w:r>
            <w:r>
              <w:rPr>
                <w:rFonts w:ascii="Arial" w:hAnsi="Arial" w:cs="Arial"/>
                <w:i/>
                <w:sz w:val="20"/>
                <w:szCs w:val="20"/>
              </w:rPr>
              <w:t>Teoria i praktyka nauczania języków obcych w przedszkolu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W: „Języki Obce w Szkole”,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z. 4, s. 48–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 xml:space="preserve">59. </w:t>
            </w: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Iluk, J. (2012a):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Praktische Anweisungen zum narrativen Ansatz im fremdsprachlichen Frühunterricht.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W: Bujnakova, M.; Parackova, J.; Irsfel, Ch. (red.) (2012):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in Forschung und Lehre.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Teil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I. Sammelband. X. Internationale Tagung des Verbandes der Deutschlehrer und Germanisten der Slowakei. </w:t>
            </w:r>
            <w:r>
              <w:rPr>
                <w:rFonts w:ascii="Arial" w:hAnsi="Arial" w:cs="Arial"/>
                <w:sz w:val="20"/>
                <w:szCs w:val="20"/>
              </w:rPr>
              <w:t xml:space="preserve">Presov: Filozoficka fakulta Presovskej univerzity, s. 65–75. 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Iluk, J. (2012b): </w:t>
            </w:r>
            <w:r>
              <w:rPr>
                <w:rFonts w:ascii="Arial" w:hAnsi="Arial" w:cs="Arial"/>
                <w:i/>
                <w:sz w:val="20"/>
                <w:szCs w:val="20"/>
              </w:rPr>
              <w:t>Zasady nauczania dzieci języków obcych metodą narracyjną</w:t>
            </w:r>
            <w:r>
              <w:rPr>
                <w:rFonts w:ascii="Arial" w:hAnsi="Arial" w:cs="Arial"/>
                <w:sz w:val="20"/>
                <w:szCs w:val="20"/>
              </w:rPr>
              <w:t xml:space="preserve">. W: Grzywka, K. (red.) (2012): </w:t>
            </w:r>
            <w:r>
              <w:rPr>
                <w:rFonts w:ascii="Arial" w:hAnsi="Arial" w:cs="Arial"/>
                <w:i/>
                <w:sz w:val="20"/>
                <w:szCs w:val="20"/>
              </w:rPr>
              <w:t>Kultura – Literatura – Język. Pogranicza komparatystyki. Prace ofiarowane Profesorowi Lechowi Kolago w 70. rocznicę urodzin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Warszawa. Tom II, s. 1601– 611.</w:t>
            </w:r>
          </w:p>
          <w:p w:rsidR="00D3781A" w:rsidRDefault="00D3781A" w:rsidP="00420409">
            <w:pPr>
              <w:ind w:left="705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pStyle w:val="Tekstprzypisudolnego"/>
              <w:spacing w:line="240" w:lineRule="auto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Legutke, M. K. (2003a): </w:t>
            </w:r>
            <w:r>
              <w:rPr>
                <w:rFonts w:ascii="Arial" w:hAnsi="Arial" w:cs="Arial"/>
                <w:i/>
                <w:lang w:val="de-DE"/>
              </w:rPr>
              <w:t>Sprachenportfolio für Grundschulen. Ergebnisse eines hessischen Pilotprojekts</w:t>
            </w:r>
            <w:r>
              <w:rPr>
                <w:rFonts w:ascii="Arial" w:hAnsi="Arial" w:cs="Arial"/>
                <w:lang w:val="de-DE"/>
              </w:rPr>
              <w:t xml:space="preserve">. W.: Edelhoff, Ch. (2003) (red.): </w:t>
            </w:r>
            <w:r>
              <w:rPr>
                <w:rFonts w:ascii="Arial" w:hAnsi="Arial" w:cs="Arial"/>
                <w:i/>
                <w:lang w:val="de-DE"/>
              </w:rPr>
              <w:t>Englisch in der Grundschule und darüber hinaus. Eine Praxisnahe Orientierungshilfe</w:t>
            </w:r>
            <w:r>
              <w:rPr>
                <w:rFonts w:ascii="Arial" w:hAnsi="Arial" w:cs="Arial"/>
                <w:lang w:val="de-DE"/>
              </w:rPr>
              <w:t>.  Frankfurt am Main: Moritz Diesterweg, s. 104–110.</w:t>
            </w:r>
          </w:p>
          <w:p w:rsidR="00D3781A" w:rsidRDefault="00D3781A" w:rsidP="00420409">
            <w:pPr>
              <w:pStyle w:val="Tekstprzypisudolnego"/>
              <w:spacing w:line="240" w:lineRule="auto"/>
              <w:rPr>
                <w:rFonts w:ascii="Arial" w:hAnsi="Arial" w:cs="Arial"/>
                <w:lang w:val="de-DE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Legutke, M. K. (2003b):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Portfolio der Sprachen – eine erfolgversprechende Form der Lernstandsermittlung?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W: „Primary English“, z. 1, s. 4–6. </w:t>
            </w: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bookmarkStart w:id="47" w:name="_Toc382161406"/>
            <w:bookmarkStart w:id="48" w:name="_Toc382163377"/>
            <w:bookmarkStart w:id="49" w:name="_Toc383358449"/>
            <w:bookmarkStart w:id="50" w:name="_Toc374879043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Lippelt, B.; Willgerodt, U.; Windolph, E. (2002):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Das Portfolio in der</w:t>
            </w:r>
            <w:bookmarkEnd w:id="47"/>
            <w:bookmarkEnd w:id="48"/>
            <w:bookmarkEnd w:id="49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bookmarkStart w:id="51" w:name="_Toc382161407"/>
            <w:bookmarkStart w:id="52" w:name="_Toc382163378"/>
            <w:bookmarkStart w:id="53" w:name="_Toc383358450"/>
            <w:bookmarkEnd w:id="50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Grundschule Niedersachsen.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W.: „Fremdsprachenunterricht“, z. 4, s. 272</w:t>
            </w:r>
            <w:bookmarkStart w:id="54" w:name="_Toc382161408"/>
            <w:bookmarkStart w:id="55" w:name="_Toc382163379"/>
            <w:bookmarkStart w:id="56" w:name="_Toc383358451"/>
            <w:bookmarkEnd w:id="51"/>
            <w:bookmarkEnd w:id="52"/>
            <w:bookmarkEnd w:id="53"/>
            <w:r>
              <w:rPr>
                <w:rFonts w:ascii="Arial" w:hAnsi="Arial" w:cs="Arial"/>
                <w:sz w:val="20"/>
                <w:szCs w:val="20"/>
                <w:lang w:val="de-DE"/>
              </w:rPr>
              <w:t>–282.</w:t>
            </w:r>
            <w:bookmarkEnd w:id="54"/>
            <w:bookmarkEnd w:id="55"/>
            <w:bookmarkEnd w:id="56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Sopata, A. (2009):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Erwerbsteoretische und glottodidaktische Aspekte des </w:t>
            </w:r>
          </w:p>
          <w:p w:rsidR="00D3781A" w:rsidRPr="0033091E" w:rsidRDefault="00D3781A" w:rsidP="00420409">
            <w:pPr>
              <w:ind w:left="7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frühen Zweitspracherwerbs. Sprachentwicklung der Kinder im natürlichen und schulischen Kontext.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3091E">
              <w:rPr>
                <w:rFonts w:ascii="Arial" w:hAnsi="Arial" w:cs="Arial"/>
                <w:sz w:val="20"/>
                <w:szCs w:val="20"/>
                <w:lang w:val="de-DE"/>
              </w:rPr>
              <w:t>Poznań: Wydawnictwo Naukowe UAM.</w:t>
            </w:r>
          </w:p>
          <w:p w:rsidR="00D3781A" w:rsidRPr="0033091E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3781A" w:rsidRPr="0033091E" w:rsidRDefault="00D3781A" w:rsidP="00420409">
            <w:pPr>
              <w:pStyle w:val="NormalnyWyjustowany1"/>
              <w:spacing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bookmarkStart w:id="57" w:name="_Toc382161418"/>
            <w:bookmarkStart w:id="58" w:name="_Toc382163389"/>
            <w:bookmarkStart w:id="59" w:name="_Toc383358461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Sowa, K. (2013):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Storytelling im Kindergarten – am Beispiel des Märchens</w:t>
            </w:r>
            <w:bookmarkEnd w:id="57"/>
            <w:bookmarkEnd w:id="58"/>
            <w:bookmarkEnd w:id="59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bookmarkStart w:id="60" w:name="_Toc382161419"/>
            <w:bookmarkStart w:id="61" w:name="_Toc382163390"/>
            <w:bookmarkStart w:id="62" w:name="_Toc383358462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„Die Raupe Nimmersatt“.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W: Majkiewicz, A.; Zenderowska-Korpus, G.; Duś, M. (2013) (red.):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Deutsche Sprache in Forschung und Lehre. </w:t>
            </w:r>
            <w:r w:rsidRPr="0033091E">
              <w:rPr>
                <w:rFonts w:ascii="Arial" w:hAnsi="Arial" w:cs="Arial"/>
                <w:sz w:val="20"/>
                <w:szCs w:val="20"/>
              </w:rPr>
              <w:t>Częstochowa: Wydawnictwo Wyższe</w:t>
            </w:r>
            <w:r>
              <w:rPr>
                <w:rFonts w:ascii="Arial" w:hAnsi="Arial" w:cs="Arial"/>
                <w:sz w:val="20"/>
                <w:szCs w:val="20"/>
              </w:rPr>
              <w:t>j Szkoły Lingwistycznej, s. 239–</w:t>
            </w:r>
            <w:r w:rsidRPr="0033091E">
              <w:rPr>
                <w:rFonts w:ascii="Arial" w:hAnsi="Arial" w:cs="Arial"/>
                <w:sz w:val="20"/>
                <w:szCs w:val="20"/>
              </w:rPr>
              <w:t>249.</w:t>
            </w:r>
            <w:bookmarkEnd w:id="60"/>
            <w:bookmarkEnd w:id="61"/>
            <w:bookmarkEnd w:id="62"/>
          </w:p>
          <w:p w:rsidR="00D3781A" w:rsidRPr="0033091E" w:rsidRDefault="00D3781A" w:rsidP="00420409">
            <w:pPr>
              <w:pStyle w:val="NormalnyWyjustowany1"/>
              <w:spacing w:line="240" w:lineRule="auto"/>
              <w:ind w:left="705" w:firstLine="0"/>
              <w:rPr>
                <w:rFonts w:ascii="Arial" w:hAnsi="Arial" w:cs="Arial"/>
                <w:sz w:val="20"/>
                <w:szCs w:val="20"/>
              </w:rPr>
            </w:pPr>
          </w:p>
          <w:p w:rsidR="00D3781A" w:rsidRDefault="00D3781A" w:rsidP="00420409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091E">
              <w:rPr>
                <w:rFonts w:ascii="Arial" w:hAnsi="Arial" w:cs="Arial"/>
                <w:sz w:val="20"/>
                <w:szCs w:val="20"/>
              </w:rPr>
              <w:t xml:space="preserve">Wunsch, Ch. (2003): </w:t>
            </w:r>
            <w:r w:rsidRPr="0033091E">
              <w:rPr>
                <w:rFonts w:ascii="Arial" w:hAnsi="Arial" w:cs="Arial"/>
                <w:i/>
                <w:sz w:val="20"/>
                <w:szCs w:val="20"/>
              </w:rPr>
              <w:t>Benotung – ja oder nein?</w:t>
            </w:r>
            <w:r w:rsidRPr="003309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(Teil 1)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W: „Fremdsprachen Frühbeginn, z. 5, s. 6–8. </w:t>
            </w:r>
          </w:p>
          <w:p w:rsidR="00D3781A" w:rsidRPr="008168AA" w:rsidRDefault="00D3781A" w:rsidP="00420409">
            <w:pPr>
              <w:spacing w:line="100" w:lineRule="atLeast"/>
              <w:jc w:val="both"/>
              <w:rPr>
                <w:rFonts w:ascii="Arial" w:hAnsi="Arial" w:cs="Arial"/>
                <w:szCs w:val="16"/>
                <w:lang w:val="de-DE"/>
              </w:rPr>
            </w:pPr>
          </w:p>
          <w:p w:rsidR="00D3781A" w:rsidRPr="008168AA" w:rsidRDefault="00D3781A" w:rsidP="00420409">
            <w:pPr>
              <w:rPr>
                <w:rFonts w:ascii="Arial" w:hAnsi="Arial" w:cs="Arial"/>
                <w:szCs w:val="16"/>
                <w:lang w:val="de-DE"/>
              </w:rPr>
            </w:pPr>
          </w:p>
        </w:tc>
      </w:tr>
    </w:tbl>
    <w:p w:rsidR="00D3781A" w:rsidRPr="008168AA" w:rsidRDefault="00D3781A" w:rsidP="00D3781A">
      <w:pPr>
        <w:rPr>
          <w:rFonts w:ascii="Arial" w:hAnsi="Arial" w:cs="Arial"/>
          <w:sz w:val="22"/>
          <w:szCs w:val="16"/>
          <w:lang w:val="de-DE"/>
        </w:rPr>
      </w:pPr>
    </w:p>
    <w:p w:rsidR="00D3781A" w:rsidRPr="008168AA" w:rsidRDefault="00D3781A" w:rsidP="00D3781A">
      <w:pPr>
        <w:rPr>
          <w:rFonts w:ascii="Arial" w:hAnsi="Arial" w:cs="Arial"/>
          <w:sz w:val="22"/>
          <w:szCs w:val="16"/>
          <w:lang w:val="de-DE"/>
        </w:rPr>
      </w:pPr>
    </w:p>
    <w:p w:rsidR="00D3781A" w:rsidRPr="008168AA" w:rsidRDefault="00D3781A" w:rsidP="00D3781A">
      <w:pPr>
        <w:pStyle w:val="Tekstdymka1"/>
        <w:rPr>
          <w:rFonts w:ascii="Arial" w:hAnsi="Arial" w:cs="Arial"/>
          <w:sz w:val="22"/>
          <w:lang w:val="de-DE"/>
        </w:rPr>
      </w:pPr>
    </w:p>
    <w:p w:rsidR="00D3781A" w:rsidRDefault="00D3781A" w:rsidP="00D3781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D3781A" w:rsidRDefault="00D3781A" w:rsidP="00D3781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050"/>
      </w:tblGrid>
      <w:tr w:rsidR="00D3781A" w:rsidTr="00420409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3781A" w:rsidTr="00420409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3781A" w:rsidTr="00420409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3781A" w:rsidTr="00420409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D3781A" w:rsidTr="00420409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3781A" w:rsidTr="00420409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3781A" w:rsidTr="00420409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3781A" w:rsidTr="00420409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3781A" w:rsidTr="00420409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3781A" w:rsidRDefault="00D3781A" w:rsidP="0042040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D3781A" w:rsidRDefault="00D3781A" w:rsidP="00D3781A">
      <w:pPr>
        <w:pStyle w:val="Tekstdymka1"/>
        <w:rPr>
          <w:rFonts w:ascii="Arial" w:hAnsi="Arial" w:cs="Arial"/>
          <w:sz w:val="22"/>
        </w:rPr>
      </w:pPr>
    </w:p>
    <w:p w:rsidR="00D3781A" w:rsidRDefault="00D3781A" w:rsidP="00D3781A"/>
    <w:p w:rsidR="00620D1E" w:rsidRDefault="00620D1E"/>
    <w:sectPr w:rsidR="00620D1E" w:rsidSect="00F46D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429313"/>
      <w:docPartObj>
        <w:docPartGallery w:val="Page Numbers (Bottom of Page)"/>
        <w:docPartUnique/>
      </w:docPartObj>
    </w:sdtPr>
    <w:sdtEndPr/>
    <w:sdtContent>
      <w:p w:rsidR="00DC5DFD" w:rsidRDefault="00D378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DFD" w:rsidRDefault="00D3781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1A"/>
    <w:rsid w:val="000A1A4D"/>
    <w:rsid w:val="00620D1E"/>
    <w:rsid w:val="00D3781A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8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81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81A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3781A"/>
    <w:pPr>
      <w:suppressLineNumbers/>
    </w:pPr>
  </w:style>
  <w:style w:type="paragraph" w:customStyle="1" w:styleId="Tekstdymka1">
    <w:name w:val="Tekst dymka1"/>
    <w:basedOn w:val="Normalny"/>
    <w:rsid w:val="00D3781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37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3781A"/>
    <w:pPr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D3781A"/>
    <w:pPr>
      <w:widowControl/>
      <w:suppressAutoHyphens w:val="0"/>
      <w:autoSpaceDE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yjustowany">
    <w:name w:val="Normalny + Wyjustowany"/>
    <w:aliases w:val="Z lewej:  1,25 cm + Z lewej:  0 cm,Wysunięcie:  1,27 ... Znak Znak"/>
    <w:basedOn w:val="Domylnaczcionkaakapitu"/>
    <w:link w:val="NormalnyWyjustowany1"/>
    <w:locked/>
    <w:rsid w:val="00D3781A"/>
    <w:rPr>
      <w:bCs/>
      <w:sz w:val="27"/>
      <w:szCs w:val="27"/>
    </w:rPr>
  </w:style>
  <w:style w:type="paragraph" w:customStyle="1" w:styleId="NormalnyWyjustowany1">
    <w:name w:val="Normalny + Wyjustowany1"/>
    <w:aliases w:val="Z lewej:  11,25 cm + Z lewej:  0 cm1,Wysunięcie:  11,27 ...1"/>
    <w:basedOn w:val="Normalny"/>
    <w:link w:val="NormalnyWyjustowany"/>
    <w:rsid w:val="00D3781A"/>
    <w:pPr>
      <w:keepNext/>
      <w:widowControl/>
      <w:suppressAutoHyphens w:val="0"/>
      <w:autoSpaceDE/>
      <w:spacing w:after="60" w:line="360" w:lineRule="auto"/>
      <w:ind w:firstLine="708"/>
      <w:jc w:val="both"/>
      <w:outlineLvl w:val="3"/>
    </w:pPr>
    <w:rPr>
      <w:rFonts w:asciiTheme="minorHAnsi" w:eastAsiaTheme="minorHAnsi" w:hAnsiTheme="minorHAnsi" w:cstheme="minorBidi"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8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81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81A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3781A"/>
    <w:pPr>
      <w:suppressLineNumbers/>
    </w:pPr>
  </w:style>
  <w:style w:type="paragraph" w:customStyle="1" w:styleId="Tekstdymka1">
    <w:name w:val="Tekst dymka1"/>
    <w:basedOn w:val="Normalny"/>
    <w:rsid w:val="00D3781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37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3781A"/>
    <w:pPr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D3781A"/>
    <w:pPr>
      <w:widowControl/>
      <w:suppressAutoHyphens w:val="0"/>
      <w:autoSpaceDE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yjustowany">
    <w:name w:val="Normalny + Wyjustowany"/>
    <w:aliases w:val="Z lewej:  1,25 cm + Z lewej:  0 cm,Wysunięcie:  1,27 ... Znak Znak"/>
    <w:basedOn w:val="Domylnaczcionkaakapitu"/>
    <w:link w:val="NormalnyWyjustowany1"/>
    <w:locked/>
    <w:rsid w:val="00D3781A"/>
    <w:rPr>
      <w:bCs/>
      <w:sz w:val="27"/>
      <w:szCs w:val="27"/>
    </w:rPr>
  </w:style>
  <w:style w:type="paragraph" w:customStyle="1" w:styleId="NormalnyWyjustowany1">
    <w:name w:val="Normalny + Wyjustowany1"/>
    <w:aliases w:val="Z lewej:  11,25 cm + Z lewej:  0 cm1,Wysunięcie:  11,27 ...1"/>
    <w:basedOn w:val="Normalny"/>
    <w:link w:val="NormalnyWyjustowany"/>
    <w:rsid w:val="00D3781A"/>
    <w:pPr>
      <w:keepNext/>
      <w:widowControl/>
      <w:suppressAutoHyphens w:val="0"/>
      <w:autoSpaceDE/>
      <w:spacing w:after="60" w:line="360" w:lineRule="auto"/>
      <w:ind w:firstLine="708"/>
      <w:jc w:val="both"/>
      <w:outlineLvl w:val="3"/>
    </w:pPr>
    <w:rPr>
      <w:rFonts w:asciiTheme="minorHAnsi" w:eastAsiaTheme="minorHAnsi" w:hAnsiTheme="minorHAnsi" w:cstheme="minorBidi"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2018-11-23T16:22:00Z</dcterms:created>
  <dcterms:modified xsi:type="dcterms:W3CDTF">2018-11-23T16:23:00Z</dcterms:modified>
</cp:coreProperties>
</file>